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39A6">
      <w:pPr>
        <w:rPr>
          <w:rFonts w:hint="eastAsia" w:ascii="仿宋" w:hAnsi="仿宋" w:eastAsia="仿宋"/>
          <w:sz w:val="32"/>
          <w:szCs w:val="32"/>
        </w:rPr>
      </w:pPr>
      <w:r>
        <w:rPr>
          <w:rFonts w:hint="eastAsia" w:ascii="仿宋" w:hAnsi="仿宋" w:eastAsia="仿宋"/>
          <w:sz w:val="32"/>
          <w:szCs w:val="32"/>
        </w:rPr>
        <w:t>附件1：</w:t>
      </w:r>
    </w:p>
    <w:p w14:paraId="14455349">
      <w:pPr>
        <w:jc w:val="center"/>
        <w:rPr>
          <w:rFonts w:hint="eastAsia" w:ascii="宋体" w:hAnsi="宋体" w:eastAsia="宋体" w:cs="宋体"/>
          <w:b/>
          <w:bCs/>
          <w:sz w:val="36"/>
          <w:szCs w:val="36"/>
        </w:rPr>
      </w:pPr>
      <w:r>
        <w:rPr>
          <w:rFonts w:hint="eastAsia" w:ascii="宋体" w:hAnsi="宋体" w:eastAsia="宋体" w:cs="宋体"/>
          <w:b/>
          <w:bCs/>
          <w:sz w:val="36"/>
          <w:szCs w:val="36"/>
        </w:rPr>
        <w:t>南昌大学附属学校信息化建设采购项目需求书</w:t>
      </w:r>
    </w:p>
    <w:p w14:paraId="124BFE16">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（征集意见稿）</w:t>
      </w:r>
    </w:p>
    <w:p w14:paraId="27700232">
      <w:pPr>
        <w:jc w:val="center"/>
        <w:rPr>
          <w:rFonts w:hint="eastAsia" w:ascii="仿宋" w:hAnsi="仿宋" w:eastAsia="仿宋"/>
          <w:b/>
          <w:sz w:val="32"/>
          <w:szCs w:val="32"/>
        </w:rPr>
      </w:pPr>
    </w:p>
    <w:p w14:paraId="1C06E261">
      <w:pPr>
        <w:rPr>
          <w:rFonts w:ascii="仿宋" w:hAnsi="仿宋" w:eastAsia="仿宋"/>
          <w:bCs/>
          <w:sz w:val="32"/>
          <w:szCs w:val="32"/>
        </w:rPr>
      </w:pPr>
      <w:r>
        <w:rPr>
          <w:rFonts w:hint="eastAsia" w:ascii="仿宋" w:hAnsi="仿宋" w:eastAsia="仿宋"/>
          <w:b/>
          <w:bCs/>
          <w:sz w:val="32"/>
          <w:szCs w:val="32"/>
        </w:rPr>
        <w:t>一、项目概述</w:t>
      </w:r>
    </w:p>
    <w:p w14:paraId="41FA1E0E">
      <w:pPr>
        <w:pStyle w:val="5"/>
      </w:pPr>
      <w:r>
        <w:rPr>
          <w:rFonts w:hint="eastAsia"/>
        </w:rPr>
        <w:t>具体情况如下:</w:t>
      </w:r>
    </w:p>
    <w:tbl>
      <w:tblPr>
        <w:tblStyle w:val="12"/>
        <w:tblW w:w="4759" w:type="pct"/>
        <w:jc w:val="center"/>
        <w:shd w:val="clear" w:color="auto" w:fill="FFFFFF"/>
        <w:tblLayout w:type="autofit"/>
        <w:tblCellMar>
          <w:top w:w="0" w:type="dxa"/>
          <w:left w:w="0" w:type="dxa"/>
          <w:bottom w:w="0" w:type="dxa"/>
          <w:right w:w="0" w:type="dxa"/>
        </w:tblCellMar>
      </w:tblPr>
      <w:tblGrid>
        <w:gridCol w:w="555"/>
        <w:gridCol w:w="1821"/>
        <w:gridCol w:w="2073"/>
        <w:gridCol w:w="3578"/>
      </w:tblGrid>
      <w:tr w14:paraId="274269DE">
        <w:tblPrEx>
          <w:tblCellMar>
            <w:top w:w="0" w:type="dxa"/>
            <w:left w:w="0" w:type="dxa"/>
            <w:bottom w:w="0" w:type="dxa"/>
            <w:right w:w="0" w:type="dxa"/>
          </w:tblCellMar>
        </w:tblPrEx>
        <w:trPr>
          <w:trHeight w:val="48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C70A195">
            <w:pPr>
              <w:widowControl/>
              <w:jc w:val="center"/>
              <w:textAlignment w:val="center"/>
              <w:rPr>
                <w:rFonts w:ascii="仿宋" w:hAnsi="仿宋" w:eastAsia="仿宋"/>
                <w:color w:val="000000"/>
                <w:sz w:val="24"/>
              </w:rPr>
            </w:pPr>
            <w:r>
              <w:rPr>
                <w:rFonts w:hint="eastAsia" w:ascii="仿宋" w:hAnsi="仿宋" w:eastAsia="仿宋"/>
                <w:sz w:val="24"/>
              </w:rPr>
              <w:t>序号</w:t>
            </w:r>
          </w:p>
        </w:tc>
        <w:tc>
          <w:tcPr>
            <w:tcW w:w="11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B1D5ED9">
            <w:pPr>
              <w:widowControl/>
              <w:jc w:val="center"/>
              <w:textAlignment w:val="center"/>
              <w:rPr>
                <w:rFonts w:ascii="仿宋" w:hAnsi="仿宋" w:eastAsia="仿宋"/>
                <w:color w:val="000000"/>
                <w:sz w:val="24"/>
              </w:rPr>
            </w:pPr>
            <w:r>
              <w:rPr>
                <w:rFonts w:hint="eastAsia" w:ascii="仿宋" w:hAnsi="仿宋" w:eastAsia="仿宋"/>
                <w:color w:val="000000"/>
                <w:sz w:val="24"/>
              </w:rPr>
              <w:t>采购项目名称</w:t>
            </w:r>
          </w:p>
        </w:tc>
        <w:tc>
          <w:tcPr>
            <w:tcW w:w="1291" w:type="pct"/>
            <w:tcBorders>
              <w:top w:val="single" w:color="333333" w:sz="6" w:space="0"/>
              <w:left w:val="single" w:color="333333" w:sz="6" w:space="0"/>
              <w:bottom w:val="single" w:color="333333" w:sz="6" w:space="0"/>
              <w:right w:val="single" w:color="auto" w:sz="4" w:space="0"/>
            </w:tcBorders>
            <w:shd w:val="clear" w:color="auto" w:fill="FFFFFF"/>
            <w:tcMar>
              <w:top w:w="75" w:type="dxa"/>
              <w:left w:w="120" w:type="dxa"/>
              <w:bottom w:w="75" w:type="dxa"/>
              <w:right w:w="120" w:type="dxa"/>
            </w:tcMar>
            <w:vAlign w:val="center"/>
          </w:tcPr>
          <w:p w14:paraId="4158E357">
            <w:pPr>
              <w:widowControl/>
              <w:jc w:val="center"/>
              <w:textAlignment w:val="center"/>
              <w:rPr>
                <w:rFonts w:ascii="仿宋" w:hAnsi="仿宋" w:eastAsia="仿宋"/>
                <w:color w:val="000000"/>
                <w:sz w:val="24"/>
              </w:rPr>
            </w:pPr>
            <w:r>
              <w:rPr>
                <w:rFonts w:ascii="仿宋" w:hAnsi="仿宋" w:eastAsia="仿宋"/>
                <w:color w:val="000000"/>
                <w:sz w:val="24"/>
              </w:rPr>
              <w:t>预算金额（</w:t>
            </w:r>
            <w:r>
              <w:rPr>
                <w:rFonts w:hint="eastAsia" w:ascii="仿宋" w:hAnsi="仿宋" w:eastAsia="仿宋"/>
                <w:color w:val="000000"/>
                <w:sz w:val="24"/>
              </w:rPr>
              <w:t>单位：元）</w:t>
            </w:r>
          </w:p>
        </w:tc>
        <w:tc>
          <w:tcPr>
            <w:tcW w:w="2229" w:type="pct"/>
            <w:tcBorders>
              <w:top w:val="single" w:color="333333" w:sz="6" w:space="0"/>
              <w:left w:val="single" w:color="auto" w:sz="4" w:space="0"/>
              <w:bottom w:val="single" w:color="333333" w:sz="6" w:space="0"/>
              <w:right w:val="single" w:color="333333" w:sz="6" w:space="0"/>
            </w:tcBorders>
            <w:shd w:val="clear" w:color="auto" w:fill="FFFFFF"/>
            <w:vAlign w:val="center"/>
          </w:tcPr>
          <w:p w14:paraId="659A061E">
            <w:pPr>
              <w:jc w:val="center"/>
              <w:textAlignment w:val="center"/>
              <w:rPr>
                <w:rFonts w:ascii="仿宋" w:hAnsi="仿宋" w:eastAsia="仿宋"/>
                <w:color w:val="000000"/>
                <w:sz w:val="24"/>
              </w:rPr>
            </w:pPr>
            <w:r>
              <w:rPr>
                <w:rFonts w:hint="eastAsia" w:ascii="仿宋" w:hAnsi="仿宋" w:eastAsia="仿宋"/>
                <w:color w:val="000000"/>
                <w:sz w:val="24"/>
              </w:rPr>
              <w:t>采购需求概况</w:t>
            </w:r>
          </w:p>
        </w:tc>
      </w:tr>
      <w:tr w14:paraId="0E46CCDB">
        <w:tblPrEx>
          <w:shd w:val="clear" w:color="auto" w:fill="FFFFFF"/>
          <w:tblCellMar>
            <w:top w:w="0" w:type="dxa"/>
            <w:left w:w="0" w:type="dxa"/>
            <w:bottom w:w="0" w:type="dxa"/>
            <w:right w:w="0" w:type="dxa"/>
          </w:tblCellMar>
        </w:tblPrEx>
        <w:trPr>
          <w:trHeight w:val="9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64DF032">
            <w:pPr>
              <w:widowControl/>
              <w:jc w:val="center"/>
              <w:textAlignment w:val="center"/>
              <w:rPr>
                <w:rFonts w:ascii="仿宋" w:hAnsi="仿宋" w:eastAsia="仿宋"/>
                <w:color w:val="000000"/>
                <w:sz w:val="24"/>
              </w:rPr>
            </w:pPr>
            <w:r>
              <w:rPr>
                <w:rFonts w:hint="eastAsia" w:ascii="仿宋" w:hAnsi="仿宋" w:eastAsia="仿宋"/>
                <w:sz w:val="24"/>
              </w:rPr>
              <w:t>1</w:t>
            </w:r>
          </w:p>
        </w:tc>
        <w:tc>
          <w:tcPr>
            <w:tcW w:w="11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8950BF">
            <w:pPr>
              <w:widowControl/>
              <w:jc w:val="center"/>
              <w:textAlignment w:val="center"/>
              <w:rPr>
                <w:rFonts w:ascii="仿宋" w:hAnsi="仿宋" w:eastAsia="仿宋"/>
                <w:color w:val="000000"/>
                <w:sz w:val="24"/>
              </w:rPr>
            </w:pPr>
            <w:r>
              <w:rPr>
                <w:rFonts w:hint="eastAsia" w:ascii="仿宋" w:hAnsi="仿宋" w:eastAsia="仿宋"/>
                <w:sz w:val="24"/>
                <w:szCs w:val="24"/>
              </w:rPr>
              <w:t>南昌大学附属学校信息化建设</w:t>
            </w:r>
          </w:p>
        </w:tc>
        <w:tc>
          <w:tcPr>
            <w:tcW w:w="1291" w:type="pct"/>
            <w:tcBorders>
              <w:top w:val="single" w:color="333333" w:sz="6" w:space="0"/>
              <w:left w:val="single" w:color="333333" w:sz="6" w:space="0"/>
              <w:bottom w:val="single" w:color="333333" w:sz="6" w:space="0"/>
              <w:right w:val="single" w:color="auto" w:sz="4" w:space="0"/>
            </w:tcBorders>
            <w:shd w:val="clear" w:color="auto" w:fill="FFFFFF"/>
            <w:tcMar>
              <w:top w:w="75" w:type="dxa"/>
              <w:left w:w="120" w:type="dxa"/>
              <w:bottom w:w="75" w:type="dxa"/>
              <w:right w:w="120" w:type="dxa"/>
            </w:tcMar>
            <w:vAlign w:val="center"/>
          </w:tcPr>
          <w:p w14:paraId="134370F1">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2238235</w:t>
            </w:r>
          </w:p>
        </w:tc>
        <w:tc>
          <w:tcPr>
            <w:tcW w:w="2229" w:type="pct"/>
            <w:tcBorders>
              <w:top w:val="single" w:color="333333" w:sz="6" w:space="0"/>
              <w:left w:val="single" w:color="auto" w:sz="4" w:space="0"/>
              <w:bottom w:val="single" w:color="333333" w:sz="6" w:space="0"/>
              <w:right w:val="single" w:color="333333" w:sz="6" w:space="0"/>
            </w:tcBorders>
            <w:shd w:val="clear" w:color="auto" w:fill="FFFFFF"/>
            <w:vAlign w:val="center"/>
          </w:tcPr>
          <w:p w14:paraId="31F63946">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计算机机房：升级改造附属学校中学段和小学部4个机房，包括：计算机（学生机和教师机）、云桌面系统、机房管理软件、服务器机柜、交换机、桌椅、静电地板，辅材等。通过更新升级，确保改造后的机房能够满足现代教学的需求，并为学生提供良好的学习环境。</w:t>
            </w:r>
          </w:p>
          <w:p w14:paraId="2B07E08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2.办公电脑：采购新的办公电脑用于更新老化的办公电脑，提高办公效率。</w:t>
            </w:r>
          </w:p>
          <w:p w14:paraId="3150254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3.监控中心及监控更新：新建一个监控中心，对附属学校监控进行升级改造，以期满足南昌市</w:t>
            </w:r>
            <w:r>
              <w:rPr>
                <w:rFonts w:hint="eastAsia" w:ascii="仿宋" w:hAnsi="仿宋" w:eastAsia="仿宋" w:cs="仿宋"/>
                <w:sz w:val="24"/>
                <w:szCs w:val="24"/>
              </w:rPr>
              <w:t>“雪亮工程”视频监控体系建设</w:t>
            </w:r>
            <w:r>
              <w:rPr>
                <w:rFonts w:hint="eastAsia" w:ascii="仿宋" w:hAnsi="仿宋" w:eastAsia="仿宋" w:cs="仿宋"/>
                <w:sz w:val="24"/>
                <w:szCs w:val="24"/>
                <w:lang w:val="en-US" w:eastAsia="zh-CN"/>
              </w:rPr>
              <w:t>要求。</w:t>
            </w:r>
          </w:p>
          <w:p w14:paraId="4FC9820A">
            <w:pPr>
              <w:widowControl/>
              <w:numPr>
                <w:ilvl w:val="0"/>
                <w:numId w:val="0"/>
              </w:numPr>
              <w:textAlignment w:val="center"/>
              <w:rPr>
                <w:rFonts w:hint="default" w:ascii="仿宋" w:hAnsi="仿宋" w:eastAsia="仿宋"/>
                <w:color w:val="000000"/>
                <w:sz w:val="24"/>
                <w:lang w:val="en-US"/>
              </w:rPr>
            </w:pPr>
            <w:r>
              <w:rPr>
                <w:rFonts w:hint="eastAsia" w:ascii="仿宋" w:hAnsi="仿宋" w:eastAsia="仿宋" w:cs="仿宋"/>
                <w:sz w:val="24"/>
                <w:szCs w:val="24"/>
                <w:lang w:val="en-US" w:eastAsia="zh-CN"/>
              </w:rPr>
              <w:t>4.教学一体机：新采购的一体机用于更新附属学校老旧和不足的部分，一体机更新完成后，教学效果和学生的学习体验得到了显著提升。新的硬件设备提升了设备的运行速度和性能，软件更新则确保了设备能够支持最新的教学功能和需求。同时，显示优化和交互改进也使得教学内容更加生动、直观，学生的学习兴趣和积极性得到了提高。</w:t>
            </w:r>
          </w:p>
        </w:tc>
      </w:tr>
    </w:tbl>
    <w:p w14:paraId="6F91642B">
      <w:pPr>
        <w:rPr>
          <w:rFonts w:hint="eastAsia" w:ascii="仿宋" w:hAnsi="仿宋" w:eastAsia="仿宋"/>
          <w:sz w:val="32"/>
          <w:szCs w:val="32"/>
        </w:rPr>
      </w:pPr>
    </w:p>
    <w:p w14:paraId="5E1C1FCE">
      <w:pPr>
        <w:rPr>
          <w:rFonts w:hint="eastAsia" w:ascii="仿宋" w:hAnsi="仿宋" w:eastAsia="仿宋"/>
          <w:sz w:val="32"/>
          <w:szCs w:val="32"/>
        </w:rPr>
      </w:pPr>
    </w:p>
    <w:p w14:paraId="00AA4531">
      <w:pPr>
        <w:jc w:val="both"/>
        <w:rPr>
          <w:rFonts w:hint="eastAsia" w:ascii="仿宋" w:hAnsi="仿宋" w:eastAsia="仿宋"/>
          <w:b/>
          <w:bCs/>
          <w:sz w:val="32"/>
          <w:szCs w:val="32"/>
        </w:rPr>
      </w:pPr>
      <w:r>
        <w:rPr>
          <w:rFonts w:hint="eastAsia" w:ascii="仿宋" w:hAnsi="仿宋" w:eastAsia="仿宋"/>
          <w:b/>
          <w:bCs/>
          <w:sz w:val="32"/>
          <w:szCs w:val="32"/>
        </w:rPr>
        <w:t>二、采购清单</w:t>
      </w:r>
    </w:p>
    <w:p w14:paraId="48437AC2">
      <w:pPr>
        <w:pStyle w:val="5"/>
      </w:pPr>
      <w:r>
        <w:rPr>
          <w:rFonts w:hint="eastAsia"/>
        </w:rPr>
        <w:t>货物：</w:t>
      </w:r>
    </w:p>
    <w:tbl>
      <w:tblPr>
        <w:tblStyle w:val="12"/>
        <w:tblW w:w="10369" w:type="dxa"/>
        <w:tblInd w:w="-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292"/>
        <w:gridCol w:w="1493"/>
        <w:gridCol w:w="1991"/>
        <w:gridCol w:w="850"/>
        <w:gridCol w:w="1928"/>
      </w:tblGrid>
      <w:tr w14:paraId="4D56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5" w:type="dxa"/>
            <w:vAlign w:val="center"/>
          </w:tcPr>
          <w:p w14:paraId="744830B2">
            <w:pPr>
              <w:widowControl/>
              <w:jc w:val="center"/>
              <w:textAlignment w:val="center"/>
              <w:rPr>
                <w:rFonts w:ascii="仿宋" w:hAnsi="仿宋" w:eastAsia="仿宋"/>
                <w:sz w:val="24"/>
              </w:rPr>
            </w:pPr>
            <w:r>
              <w:rPr>
                <w:rFonts w:ascii="仿宋" w:hAnsi="仿宋" w:eastAsia="仿宋"/>
                <w:sz w:val="24"/>
              </w:rPr>
              <w:t>序号</w:t>
            </w:r>
          </w:p>
        </w:tc>
        <w:tc>
          <w:tcPr>
            <w:tcW w:w="3292" w:type="dxa"/>
            <w:vAlign w:val="center"/>
          </w:tcPr>
          <w:p w14:paraId="36BF2C33">
            <w:pPr>
              <w:pStyle w:val="5"/>
            </w:pPr>
            <w:r>
              <w:rPr>
                <w:rFonts w:hint="eastAsia"/>
              </w:rPr>
              <w:t>货物名称</w:t>
            </w:r>
          </w:p>
        </w:tc>
        <w:tc>
          <w:tcPr>
            <w:tcW w:w="1493" w:type="dxa"/>
            <w:vAlign w:val="center"/>
          </w:tcPr>
          <w:p w14:paraId="18B545C5">
            <w:pPr>
              <w:pStyle w:val="5"/>
            </w:pPr>
            <w:r>
              <w:t>进口</w:t>
            </w:r>
            <w:r>
              <w:rPr>
                <w:rFonts w:hint="eastAsia"/>
              </w:rPr>
              <w:t>/国产</w:t>
            </w:r>
          </w:p>
        </w:tc>
        <w:tc>
          <w:tcPr>
            <w:tcW w:w="1991" w:type="dxa"/>
            <w:vAlign w:val="center"/>
          </w:tcPr>
          <w:p w14:paraId="3AB87470">
            <w:pPr>
              <w:pStyle w:val="5"/>
              <w:ind w:firstLine="0" w:firstLineChars="0"/>
            </w:pPr>
            <w:r>
              <w:rPr>
                <w:rFonts w:hint="eastAsia"/>
              </w:rPr>
              <w:t>单价（人民币/元）</w:t>
            </w:r>
          </w:p>
        </w:tc>
        <w:tc>
          <w:tcPr>
            <w:tcW w:w="850" w:type="dxa"/>
            <w:vAlign w:val="center"/>
          </w:tcPr>
          <w:p w14:paraId="2978DD89">
            <w:pPr>
              <w:pStyle w:val="5"/>
              <w:ind w:firstLine="0" w:firstLineChars="0"/>
              <w:rPr>
                <w:rFonts w:hint="eastAsia"/>
              </w:rPr>
            </w:pPr>
            <w:r>
              <w:rPr>
                <w:rFonts w:hint="eastAsia"/>
              </w:rPr>
              <w:t>数量</w:t>
            </w:r>
          </w:p>
        </w:tc>
        <w:tc>
          <w:tcPr>
            <w:tcW w:w="1928" w:type="dxa"/>
            <w:vAlign w:val="center"/>
          </w:tcPr>
          <w:p w14:paraId="64F8FB94">
            <w:pPr>
              <w:pStyle w:val="5"/>
              <w:ind w:firstLine="0" w:firstLineChars="0"/>
            </w:pPr>
            <w:r>
              <w:rPr>
                <w:rFonts w:hint="eastAsia"/>
              </w:rPr>
              <w:t>是否为核心产品</w:t>
            </w:r>
          </w:p>
        </w:tc>
      </w:tr>
      <w:tr w14:paraId="3F3F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198B65D7">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3292" w:type="dxa"/>
            <w:vAlign w:val="center"/>
          </w:tcPr>
          <w:p w14:paraId="31D0094D">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spacing w:val="4"/>
                <w:sz w:val="24"/>
                <w:szCs w:val="24"/>
              </w:rPr>
              <w:t>云桌面终端</w:t>
            </w:r>
            <w:r>
              <w:rPr>
                <w:rFonts w:hint="eastAsia" w:ascii="仿宋" w:hAnsi="仿宋" w:eastAsia="仿宋" w:cs="仿宋"/>
                <w:b w:val="0"/>
                <w:bCs w:val="0"/>
                <w:spacing w:val="4"/>
                <w:sz w:val="24"/>
                <w:szCs w:val="24"/>
                <w:lang w:val="en-US" w:eastAsia="zh-CN"/>
              </w:rPr>
              <w:t>-教师机</w:t>
            </w:r>
          </w:p>
        </w:tc>
        <w:tc>
          <w:tcPr>
            <w:tcW w:w="1493" w:type="dxa"/>
            <w:vAlign w:val="center"/>
          </w:tcPr>
          <w:p w14:paraId="2206CB6F">
            <w:pPr>
              <w:pStyle w:val="5"/>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国产</w:t>
            </w:r>
          </w:p>
        </w:tc>
        <w:tc>
          <w:tcPr>
            <w:tcW w:w="1991" w:type="dxa"/>
            <w:vAlign w:val="center"/>
          </w:tcPr>
          <w:p w14:paraId="2089D86E">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4650</w:t>
            </w:r>
          </w:p>
        </w:tc>
        <w:tc>
          <w:tcPr>
            <w:tcW w:w="850" w:type="dxa"/>
          </w:tcPr>
          <w:p w14:paraId="395857BF">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0B888EB5">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14:paraId="5ACA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B03C476">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3292" w:type="dxa"/>
            <w:vAlign w:val="center"/>
          </w:tcPr>
          <w:p w14:paraId="6310F1AD">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spacing w:val="4"/>
                <w:sz w:val="24"/>
                <w:szCs w:val="24"/>
              </w:rPr>
              <w:t>云桌面终端</w:t>
            </w:r>
            <w:r>
              <w:rPr>
                <w:rFonts w:hint="eastAsia" w:ascii="仿宋" w:hAnsi="仿宋" w:eastAsia="仿宋" w:cs="仿宋"/>
                <w:b w:val="0"/>
                <w:bCs w:val="0"/>
                <w:spacing w:val="4"/>
                <w:sz w:val="24"/>
                <w:szCs w:val="24"/>
                <w:lang w:val="en-US" w:eastAsia="zh-CN"/>
              </w:rPr>
              <w:t>-学生机</w:t>
            </w:r>
          </w:p>
        </w:tc>
        <w:tc>
          <w:tcPr>
            <w:tcW w:w="1493" w:type="dxa"/>
            <w:vAlign w:val="center"/>
          </w:tcPr>
          <w:p w14:paraId="7C562AF2">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44BDD1BC">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3500</w:t>
            </w:r>
          </w:p>
        </w:tc>
        <w:tc>
          <w:tcPr>
            <w:tcW w:w="850" w:type="dxa"/>
          </w:tcPr>
          <w:p w14:paraId="538B563C">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216</w:t>
            </w:r>
          </w:p>
        </w:tc>
        <w:tc>
          <w:tcPr>
            <w:tcW w:w="1928" w:type="dxa"/>
            <w:vAlign w:val="center"/>
          </w:tcPr>
          <w:p w14:paraId="44A679F4">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14:paraId="7D1E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4F6E1B71">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w:t>
            </w:r>
          </w:p>
        </w:tc>
        <w:tc>
          <w:tcPr>
            <w:tcW w:w="3292" w:type="dxa"/>
            <w:vAlign w:val="center"/>
          </w:tcPr>
          <w:p w14:paraId="3002FE71">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云桌面系统</w:t>
            </w:r>
          </w:p>
        </w:tc>
        <w:tc>
          <w:tcPr>
            <w:tcW w:w="1493" w:type="dxa"/>
            <w:vAlign w:val="center"/>
          </w:tcPr>
          <w:p w14:paraId="12DD1AE0">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79806DBE">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5000</w:t>
            </w:r>
          </w:p>
        </w:tc>
        <w:tc>
          <w:tcPr>
            <w:tcW w:w="850" w:type="dxa"/>
          </w:tcPr>
          <w:p w14:paraId="78D618EC">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6C87D270">
            <w:pPr>
              <w:pStyle w:val="5"/>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14:paraId="2941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2CD5BB3E">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292" w:type="dxa"/>
            <w:vAlign w:val="center"/>
          </w:tcPr>
          <w:p w14:paraId="20DDFD7C">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spacing w:val="8"/>
                <w:sz w:val="24"/>
                <w:szCs w:val="24"/>
                <w:lang w:val="en-US" w:eastAsia="zh-CN"/>
              </w:rPr>
              <w:t>机房管理软件</w:t>
            </w:r>
          </w:p>
        </w:tc>
        <w:tc>
          <w:tcPr>
            <w:tcW w:w="1493" w:type="dxa"/>
            <w:vAlign w:val="center"/>
          </w:tcPr>
          <w:p w14:paraId="03954084">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48E2C61B">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150</w:t>
            </w:r>
          </w:p>
        </w:tc>
        <w:tc>
          <w:tcPr>
            <w:tcW w:w="850" w:type="dxa"/>
          </w:tcPr>
          <w:p w14:paraId="5D0859D9">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216</w:t>
            </w:r>
          </w:p>
        </w:tc>
        <w:tc>
          <w:tcPr>
            <w:tcW w:w="1928" w:type="dxa"/>
            <w:vAlign w:val="center"/>
          </w:tcPr>
          <w:p w14:paraId="76E4D84C">
            <w:pPr>
              <w:pStyle w:val="5"/>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14:paraId="2DCA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BC7D714">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292" w:type="dxa"/>
            <w:vAlign w:val="center"/>
          </w:tcPr>
          <w:p w14:paraId="4FF5352F">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spacing w:val="8"/>
                <w:sz w:val="24"/>
                <w:szCs w:val="24"/>
              </w:rPr>
              <w:t>服务器机柜</w:t>
            </w:r>
          </w:p>
        </w:tc>
        <w:tc>
          <w:tcPr>
            <w:tcW w:w="1493" w:type="dxa"/>
            <w:vAlign w:val="center"/>
          </w:tcPr>
          <w:p w14:paraId="3838DDC0">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29C7148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1500</w:t>
            </w:r>
          </w:p>
        </w:tc>
        <w:tc>
          <w:tcPr>
            <w:tcW w:w="850" w:type="dxa"/>
          </w:tcPr>
          <w:p w14:paraId="1A94C65C">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6B102C0B">
            <w:pPr>
              <w:pStyle w:val="5"/>
              <w:rPr>
                <w:rFonts w:hint="eastAsia" w:ascii="仿宋" w:hAnsi="仿宋" w:eastAsia="仿宋" w:cs="仿宋"/>
                <w:sz w:val="24"/>
                <w:szCs w:val="24"/>
              </w:rPr>
            </w:pPr>
          </w:p>
        </w:tc>
      </w:tr>
      <w:tr w14:paraId="7026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26886D5B">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292" w:type="dxa"/>
            <w:vAlign w:val="center"/>
          </w:tcPr>
          <w:p w14:paraId="4F967009">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spacing w:val="8"/>
                <w:sz w:val="24"/>
                <w:szCs w:val="24"/>
                <w:lang w:val="en-US" w:eastAsia="zh-CN"/>
              </w:rPr>
              <w:t>24口</w:t>
            </w:r>
            <w:r>
              <w:rPr>
                <w:rFonts w:hint="eastAsia" w:ascii="仿宋" w:hAnsi="仿宋" w:eastAsia="仿宋" w:cs="仿宋"/>
                <w:b w:val="0"/>
                <w:bCs w:val="0"/>
                <w:spacing w:val="8"/>
                <w:sz w:val="24"/>
                <w:szCs w:val="24"/>
              </w:rPr>
              <w:t>交换机</w:t>
            </w:r>
          </w:p>
        </w:tc>
        <w:tc>
          <w:tcPr>
            <w:tcW w:w="1493" w:type="dxa"/>
            <w:vAlign w:val="center"/>
          </w:tcPr>
          <w:p w14:paraId="1870616B">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4D83A492">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2500</w:t>
            </w:r>
          </w:p>
        </w:tc>
        <w:tc>
          <w:tcPr>
            <w:tcW w:w="850" w:type="dxa"/>
          </w:tcPr>
          <w:p w14:paraId="02B0E705">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28" w:type="dxa"/>
            <w:vAlign w:val="center"/>
          </w:tcPr>
          <w:p w14:paraId="6172E437">
            <w:pPr>
              <w:pStyle w:val="5"/>
              <w:rPr>
                <w:rFonts w:hint="eastAsia" w:ascii="仿宋" w:hAnsi="仿宋" w:eastAsia="仿宋" w:cs="仿宋"/>
                <w:sz w:val="24"/>
                <w:szCs w:val="24"/>
              </w:rPr>
            </w:pPr>
          </w:p>
        </w:tc>
      </w:tr>
      <w:tr w14:paraId="1485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1A94B1EF">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292" w:type="dxa"/>
            <w:vAlign w:val="center"/>
          </w:tcPr>
          <w:p w14:paraId="252E1EB2">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spacing w:val="8"/>
                <w:sz w:val="24"/>
                <w:szCs w:val="24"/>
              </w:rPr>
              <w:t>学生电脑桌凳</w:t>
            </w:r>
          </w:p>
        </w:tc>
        <w:tc>
          <w:tcPr>
            <w:tcW w:w="1493" w:type="dxa"/>
            <w:vAlign w:val="center"/>
          </w:tcPr>
          <w:p w14:paraId="3F26DDF0">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5FFD37B2">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800</w:t>
            </w:r>
          </w:p>
        </w:tc>
        <w:tc>
          <w:tcPr>
            <w:tcW w:w="850" w:type="dxa"/>
          </w:tcPr>
          <w:p w14:paraId="5C5F28DF">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1928" w:type="dxa"/>
            <w:vAlign w:val="center"/>
          </w:tcPr>
          <w:p w14:paraId="20849DF0">
            <w:pPr>
              <w:pStyle w:val="5"/>
              <w:rPr>
                <w:rFonts w:hint="eastAsia" w:ascii="仿宋" w:hAnsi="仿宋" w:eastAsia="仿宋" w:cs="仿宋"/>
                <w:sz w:val="24"/>
                <w:szCs w:val="24"/>
              </w:rPr>
            </w:pPr>
          </w:p>
        </w:tc>
      </w:tr>
      <w:tr w14:paraId="5DE5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7275260A">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292" w:type="dxa"/>
            <w:vAlign w:val="center"/>
          </w:tcPr>
          <w:p w14:paraId="1565D8C7">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spacing w:val="8"/>
                <w:sz w:val="24"/>
                <w:szCs w:val="24"/>
              </w:rPr>
              <w:t>教师电脑桌椅</w:t>
            </w:r>
          </w:p>
        </w:tc>
        <w:tc>
          <w:tcPr>
            <w:tcW w:w="1493" w:type="dxa"/>
            <w:vAlign w:val="center"/>
          </w:tcPr>
          <w:p w14:paraId="01F10B97">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4D6F4CA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1500</w:t>
            </w:r>
          </w:p>
        </w:tc>
        <w:tc>
          <w:tcPr>
            <w:tcW w:w="850" w:type="dxa"/>
          </w:tcPr>
          <w:p w14:paraId="198E87E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5A3BDBEF">
            <w:pPr>
              <w:pStyle w:val="5"/>
              <w:rPr>
                <w:rFonts w:hint="eastAsia" w:ascii="仿宋" w:hAnsi="仿宋" w:eastAsia="仿宋" w:cs="仿宋"/>
                <w:sz w:val="24"/>
                <w:szCs w:val="24"/>
              </w:rPr>
            </w:pPr>
          </w:p>
        </w:tc>
      </w:tr>
      <w:tr w14:paraId="0D82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67BB2D27">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292" w:type="dxa"/>
            <w:vAlign w:val="center"/>
          </w:tcPr>
          <w:p w14:paraId="03ECF827">
            <w:pPr>
              <w:pStyle w:val="5"/>
              <w:ind w:left="0" w:leftChars="0" w:firstLine="0" w:firstLineChars="0"/>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rPr>
              <w:t>台式电脑（含23.8英寸显示器）</w:t>
            </w:r>
          </w:p>
        </w:tc>
        <w:tc>
          <w:tcPr>
            <w:tcW w:w="1493" w:type="dxa"/>
            <w:vAlign w:val="center"/>
          </w:tcPr>
          <w:p w14:paraId="722F3E18">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3777EBC8">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4650</w:t>
            </w:r>
          </w:p>
        </w:tc>
        <w:tc>
          <w:tcPr>
            <w:tcW w:w="850" w:type="dxa"/>
          </w:tcPr>
          <w:p w14:paraId="08638F7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928" w:type="dxa"/>
            <w:vAlign w:val="center"/>
          </w:tcPr>
          <w:p w14:paraId="114A4E7A">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14:paraId="1195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774CF7FB">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292" w:type="dxa"/>
            <w:vAlign w:val="center"/>
          </w:tcPr>
          <w:p w14:paraId="77B197E4">
            <w:pPr>
              <w:pStyle w:val="5"/>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平台智能超脑终端</w:t>
            </w:r>
          </w:p>
        </w:tc>
        <w:tc>
          <w:tcPr>
            <w:tcW w:w="1493" w:type="dxa"/>
            <w:vAlign w:val="center"/>
          </w:tcPr>
          <w:p w14:paraId="0A605038">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607F9DBE">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30000</w:t>
            </w:r>
          </w:p>
        </w:tc>
        <w:tc>
          <w:tcPr>
            <w:tcW w:w="850" w:type="dxa"/>
          </w:tcPr>
          <w:p w14:paraId="3A9A251E">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066063D2">
            <w:pPr>
              <w:pStyle w:val="5"/>
              <w:rPr>
                <w:rFonts w:hint="eastAsia" w:ascii="仿宋" w:hAnsi="仿宋" w:eastAsia="仿宋" w:cs="仿宋"/>
                <w:sz w:val="24"/>
                <w:szCs w:val="24"/>
              </w:rPr>
            </w:pPr>
          </w:p>
        </w:tc>
      </w:tr>
      <w:tr w14:paraId="2AC7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7ACB61D">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292" w:type="dxa"/>
            <w:vAlign w:val="center"/>
          </w:tcPr>
          <w:p w14:paraId="3F1B757D">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拼接专用高清大屏</w:t>
            </w:r>
          </w:p>
        </w:tc>
        <w:tc>
          <w:tcPr>
            <w:tcW w:w="1493" w:type="dxa"/>
            <w:vAlign w:val="center"/>
          </w:tcPr>
          <w:p w14:paraId="53BC945B">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6F6887F2">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6500</w:t>
            </w:r>
          </w:p>
        </w:tc>
        <w:tc>
          <w:tcPr>
            <w:tcW w:w="850" w:type="dxa"/>
          </w:tcPr>
          <w:p w14:paraId="69781B41">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28" w:type="dxa"/>
            <w:vAlign w:val="center"/>
          </w:tcPr>
          <w:p w14:paraId="6DF57141">
            <w:pPr>
              <w:pStyle w:val="5"/>
              <w:rPr>
                <w:rFonts w:hint="eastAsia" w:ascii="仿宋" w:hAnsi="仿宋" w:eastAsia="仿宋" w:cs="仿宋"/>
                <w:sz w:val="24"/>
                <w:szCs w:val="24"/>
              </w:rPr>
            </w:pPr>
          </w:p>
        </w:tc>
      </w:tr>
      <w:tr w14:paraId="6978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7DEC89AD">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292" w:type="dxa"/>
            <w:vAlign w:val="center"/>
          </w:tcPr>
          <w:p w14:paraId="320B64FA">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拼接屏支架（3*4）</w:t>
            </w:r>
          </w:p>
        </w:tc>
        <w:tc>
          <w:tcPr>
            <w:tcW w:w="1493" w:type="dxa"/>
            <w:vAlign w:val="center"/>
          </w:tcPr>
          <w:p w14:paraId="028C354E">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74FA0EA9">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1500</w:t>
            </w:r>
          </w:p>
        </w:tc>
        <w:tc>
          <w:tcPr>
            <w:tcW w:w="850" w:type="dxa"/>
          </w:tcPr>
          <w:p w14:paraId="05A77A93">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28" w:type="dxa"/>
            <w:vAlign w:val="center"/>
          </w:tcPr>
          <w:p w14:paraId="3059C1B6">
            <w:pPr>
              <w:pStyle w:val="5"/>
              <w:rPr>
                <w:rFonts w:hint="eastAsia" w:ascii="仿宋" w:hAnsi="仿宋" w:eastAsia="仿宋" w:cs="仿宋"/>
                <w:sz w:val="24"/>
                <w:szCs w:val="24"/>
              </w:rPr>
            </w:pPr>
          </w:p>
        </w:tc>
      </w:tr>
      <w:tr w14:paraId="36D4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02A7C515">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292" w:type="dxa"/>
            <w:vAlign w:val="center"/>
          </w:tcPr>
          <w:p w14:paraId="320037F0">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大屏解码器</w:t>
            </w:r>
          </w:p>
        </w:tc>
        <w:tc>
          <w:tcPr>
            <w:tcW w:w="1493" w:type="dxa"/>
            <w:vAlign w:val="center"/>
          </w:tcPr>
          <w:p w14:paraId="676BEF79">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146635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23000</w:t>
            </w:r>
          </w:p>
        </w:tc>
        <w:tc>
          <w:tcPr>
            <w:tcW w:w="850" w:type="dxa"/>
          </w:tcPr>
          <w:p w14:paraId="5DCFD0ED">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3F9DBCB0">
            <w:pPr>
              <w:pStyle w:val="5"/>
              <w:rPr>
                <w:rFonts w:hint="eastAsia" w:ascii="仿宋" w:hAnsi="仿宋" w:eastAsia="仿宋" w:cs="仿宋"/>
                <w:sz w:val="24"/>
                <w:szCs w:val="24"/>
              </w:rPr>
            </w:pPr>
          </w:p>
        </w:tc>
      </w:tr>
      <w:tr w14:paraId="4783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1B92948C">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292" w:type="dxa"/>
            <w:vAlign w:val="center"/>
          </w:tcPr>
          <w:p w14:paraId="3E6EA289">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大屏高清数据传输线</w:t>
            </w:r>
          </w:p>
        </w:tc>
        <w:tc>
          <w:tcPr>
            <w:tcW w:w="1493" w:type="dxa"/>
            <w:vAlign w:val="center"/>
          </w:tcPr>
          <w:p w14:paraId="76A3513A">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05AA374C">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280</w:t>
            </w:r>
          </w:p>
        </w:tc>
        <w:tc>
          <w:tcPr>
            <w:tcW w:w="850" w:type="dxa"/>
          </w:tcPr>
          <w:p w14:paraId="6BFE6F8E">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28" w:type="dxa"/>
            <w:vAlign w:val="center"/>
          </w:tcPr>
          <w:p w14:paraId="17016DF2">
            <w:pPr>
              <w:pStyle w:val="5"/>
              <w:rPr>
                <w:rFonts w:hint="eastAsia" w:ascii="仿宋" w:hAnsi="仿宋" w:eastAsia="仿宋" w:cs="仿宋"/>
                <w:sz w:val="24"/>
                <w:szCs w:val="24"/>
              </w:rPr>
            </w:pPr>
          </w:p>
        </w:tc>
      </w:tr>
      <w:tr w14:paraId="73D0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2D99C69C">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292" w:type="dxa"/>
            <w:vAlign w:val="center"/>
          </w:tcPr>
          <w:p w14:paraId="48741568">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校园安防综合管理平台</w:t>
            </w:r>
          </w:p>
        </w:tc>
        <w:tc>
          <w:tcPr>
            <w:tcW w:w="1493" w:type="dxa"/>
            <w:vAlign w:val="center"/>
          </w:tcPr>
          <w:p w14:paraId="0D1E3E49">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0F2F320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31340</w:t>
            </w:r>
          </w:p>
        </w:tc>
        <w:tc>
          <w:tcPr>
            <w:tcW w:w="850" w:type="dxa"/>
          </w:tcPr>
          <w:p w14:paraId="3392790F">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48B2C118">
            <w:pPr>
              <w:pStyle w:val="5"/>
              <w:rPr>
                <w:rFonts w:hint="eastAsia" w:ascii="仿宋" w:hAnsi="仿宋" w:eastAsia="仿宋" w:cs="仿宋"/>
                <w:sz w:val="24"/>
                <w:szCs w:val="24"/>
              </w:rPr>
            </w:pPr>
          </w:p>
        </w:tc>
      </w:tr>
      <w:tr w14:paraId="46F8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1ABBADF5">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292" w:type="dxa"/>
            <w:vAlign w:val="center"/>
          </w:tcPr>
          <w:p w14:paraId="65BC2EE9">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核心交换机（视频监控专网）</w:t>
            </w:r>
          </w:p>
        </w:tc>
        <w:tc>
          <w:tcPr>
            <w:tcW w:w="1493" w:type="dxa"/>
            <w:vAlign w:val="center"/>
          </w:tcPr>
          <w:p w14:paraId="5641A3C8">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73FDDD9D">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28500</w:t>
            </w:r>
          </w:p>
        </w:tc>
        <w:tc>
          <w:tcPr>
            <w:tcW w:w="850" w:type="dxa"/>
          </w:tcPr>
          <w:p w14:paraId="43A5240F">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37071095">
            <w:pPr>
              <w:pStyle w:val="5"/>
              <w:rPr>
                <w:rFonts w:hint="eastAsia" w:ascii="仿宋" w:hAnsi="仿宋" w:eastAsia="仿宋" w:cs="仿宋"/>
                <w:sz w:val="24"/>
                <w:szCs w:val="24"/>
              </w:rPr>
            </w:pPr>
          </w:p>
        </w:tc>
      </w:tr>
      <w:tr w14:paraId="306D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6014A9A6">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292" w:type="dxa"/>
            <w:vAlign w:val="center"/>
          </w:tcPr>
          <w:p w14:paraId="6D0963AC">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监控中心主机柜</w:t>
            </w:r>
          </w:p>
        </w:tc>
        <w:tc>
          <w:tcPr>
            <w:tcW w:w="1493" w:type="dxa"/>
            <w:vAlign w:val="center"/>
          </w:tcPr>
          <w:p w14:paraId="70836031">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C192BA3">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3260</w:t>
            </w:r>
          </w:p>
        </w:tc>
        <w:tc>
          <w:tcPr>
            <w:tcW w:w="850" w:type="dxa"/>
          </w:tcPr>
          <w:p w14:paraId="44F8EFE7">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28" w:type="dxa"/>
            <w:vAlign w:val="center"/>
          </w:tcPr>
          <w:p w14:paraId="603C106F">
            <w:pPr>
              <w:pStyle w:val="5"/>
              <w:rPr>
                <w:rFonts w:hint="eastAsia" w:ascii="仿宋" w:hAnsi="仿宋" w:eastAsia="仿宋" w:cs="仿宋"/>
                <w:sz w:val="24"/>
                <w:szCs w:val="24"/>
              </w:rPr>
            </w:pPr>
          </w:p>
        </w:tc>
      </w:tr>
      <w:tr w14:paraId="0023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46E79017">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3292" w:type="dxa"/>
            <w:vAlign w:val="center"/>
          </w:tcPr>
          <w:p w14:paraId="322DD5A4">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防雷PDU</w:t>
            </w:r>
          </w:p>
        </w:tc>
        <w:tc>
          <w:tcPr>
            <w:tcW w:w="1493" w:type="dxa"/>
            <w:vAlign w:val="center"/>
          </w:tcPr>
          <w:p w14:paraId="4404E3D3">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4A7B8B3D">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420</w:t>
            </w:r>
          </w:p>
        </w:tc>
        <w:tc>
          <w:tcPr>
            <w:tcW w:w="850" w:type="dxa"/>
          </w:tcPr>
          <w:p w14:paraId="1A0E136B">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71929170">
            <w:pPr>
              <w:pStyle w:val="5"/>
              <w:rPr>
                <w:rFonts w:hint="eastAsia" w:ascii="仿宋" w:hAnsi="仿宋" w:eastAsia="仿宋" w:cs="仿宋"/>
                <w:sz w:val="24"/>
                <w:szCs w:val="24"/>
              </w:rPr>
            </w:pPr>
          </w:p>
        </w:tc>
      </w:tr>
      <w:tr w14:paraId="3A37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6E9A776B">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3292" w:type="dxa"/>
            <w:vAlign w:val="center"/>
          </w:tcPr>
          <w:p w14:paraId="76EDDD26">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智能自动切换双电箱</w:t>
            </w:r>
          </w:p>
        </w:tc>
        <w:tc>
          <w:tcPr>
            <w:tcW w:w="1493" w:type="dxa"/>
            <w:vAlign w:val="center"/>
          </w:tcPr>
          <w:p w14:paraId="32D37018">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5533EB5C">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56000</w:t>
            </w:r>
          </w:p>
        </w:tc>
        <w:tc>
          <w:tcPr>
            <w:tcW w:w="850" w:type="dxa"/>
          </w:tcPr>
          <w:p w14:paraId="2BDD4086">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14D19186">
            <w:pPr>
              <w:pStyle w:val="5"/>
              <w:rPr>
                <w:rFonts w:hint="eastAsia" w:ascii="仿宋" w:hAnsi="仿宋" w:eastAsia="仿宋" w:cs="仿宋"/>
                <w:sz w:val="24"/>
                <w:szCs w:val="24"/>
              </w:rPr>
            </w:pPr>
          </w:p>
        </w:tc>
      </w:tr>
      <w:tr w14:paraId="7902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7C77DEFF">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292" w:type="dxa"/>
            <w:vAlign w:val="center"/>
          </w:tcPr>
          <w:p w14:paraId="0B7274C2">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机柜承重钢架</w:t>
            </w:r>
          </w:p>
        </w:tc>
        <w:tc>
          <w:tcPr>
            <w:tcW w:w="1493" w:type="dxa"/>
            <w:vAlign w:val="center"/>
          </w:tcPr>
          <w:p w14:paraId="18522AAA">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488B843B">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600</w:t>
            </w:r>
          </w:p>
        </w:tc>
        <w:tc>
          <w:tcPr>
            <w:tcW w:w="850" w:type="dxa"/>
          </w:tcPr>
          <w:p w14:paraId="06E01880">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5A53A647">
            <w:pPr>
              <w:pStyle w:val="5"/>
              <w:rPr>
                <w:rFonts w:hint="eastAsia" w:ascii="仿宋" w:hAnsi="仿宋" w:eastAsia="仿宋" w:cs="仿宋"/>
                <w:sz w:val="24"/>
                <w:szCs w:val="24"/>
              </w:rPr>
            </w:pPr>
          </w:p>
        </w:tc>
      </w:tr>
      <w:tr w14:paraId="011A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06476FD1">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292" w:type="dxa"/>
            <w:vAlign w:val="center"/>
          </w:tcPr>
          <w:p w14:paraId="31D3282A">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电视墙承重钢架</w:t>
            </w:r>
          </w:p>
        </w:tc>
        <w:tc>
          <w:tcPr>
            <w:tcW w:w="1493" w:type="dxa"/>
            <w:vAlign w:val="center"/>
          </w:tcPr>
          <w:p w14:paraId="2F540124">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204BED5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600</w:t>
            </w:r>
          </w:p>
        </w:tc>
        <w:tc>
          <w:tcPr>
            <w:tcW w:w="850" w:type="dxa"/>
          </w:tcPr>
          <w:p w14:paraId="6D831BD6">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15E69BFE">
            <w:pPr>
              <w:pStyle w:val="5"/>
              <w:rPr>
                <w:rFonts w:hint="eastAsia" w:ascii="仿宋" w:hAnsi="仿宋" w:eastAsia="仿宋" w:cs="仿宋"/>
                <w:sz w:val="24"/>
                <w:szCs w:val="24"/>
              </w:rPr>
            </w:pPr>
          </w:p>
        </w:tc>
      </w:tr>
      <w:tr w14:paraId="4E01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4269E684">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292" w:type="dxa"/>
            <w:vAlign w:val="center"/>
          </w:tcPr>
          <w:p w14:paraId="240A38E1">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配套电源线、接地线</w:t>
            </w:r>
          </w:p>
        </w:tc>
        <w:tc>
          <w:tcPr>
            <w:tcW w:w="1493" w:type="dxa"/>
            <w:vAlign w:val="center"/>
          </w:tcPr>
          <w:p w14:paraId="2AE1B174">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735E0E9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w:t>
            </w:r>
          </w:p>
        </w:tc>
        <w:tc>
          <w:tcPr>
            <w:tcW w:w="850" w:type="dxa"/>
          </w:tcPr>
          <w:p w14:paraId="65612005">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1D060272">
            <w:pPr>
              <w:pStyle w:val="5"/>
              <w:rPr>
                <w:rFonts w:hint="eastAsia" w:ascii="仿宋" w:hAnsi="仿宋" w:eastAsia="仿宋" w:cs="仿宋"/>
                <w:sz w:val="24"/>
                <w:szCs w:val="24"/>
              </w:rPr>
            </w:pPr>
          </w:p>
        </w:tc>
      </w:tr>
      <w:tr w14:paraId="649D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73D47F2">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3292" w:type="dxa"/>
            <w:vAlign w:val="center"/>
          </w:tcPr>
          <w:p w14:paraId="4C00AA1C">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其他配件</w:t>
            </w:r>
          </w:p>
        </w:tc>
        <w:tc>
          <w:tcPr>
            <w:tcW w:w="1493" w:type="dxa"/>
            <w:vAlign w:val="center"/>
          </w:tcPr>
          <w:p w14:paraId="3288EF5A">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C2D3EAD">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w:t>
            </w:r>
          </w:p>
        </w:tc>
        <w:tc>
          <w:tcPr>
            <w:tcW w:w="850" w:type="dxa"/>
          </w:tcPr>
          <w:p w14:paraId="17D5E101">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3E631C17">
            <w:pPr>
              <w:pStyle w:val="5"/>
              <w:rPr>
                <w:rFonts w:hint="eastAsia" w:ascii="仿宋" w:hAnsi="仿宋" w:eastAsia="仿宋" w:cs="仿宋"/>
                <w:sz w:val="24"/>
                <w:szCs w:val="24"/>
              </w:rPr>
            </w:pPr>
          </w:p>
        </w:tc>
      </w:tr>
      <w:tr w14:paraId="4722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46BEC613">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3292" w:type="dxa"/>
            <w:vAlign w:val="center"/>
          </w:tcPr>
          <w:p w14:paraId="7CE6AB9A">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安装辅材</w:t>
            </w:r>
          </w:p>
        </w:tc>
        <w:tc>
          <w:tcPr>
            <w:tcW w:w="1493" w:type="dxa"/>
            <w:vAlign w:val="center"/>
          </w:tcPr>
          <w:p w14:paraId="2BEC261F">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573DE93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w:t>
            </w:r>
          </w:p>
        </w:tc>
        <w:tc>
          <w:tcPr>
            <w:tcW w:w="850" w:type="dxa"/>
          </w:tcPr>
          <w:p w14:paraId="225D72B2">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4843DB23">
            <w:pPr>
              <w:pStyle w:val="5"/>
              <w:rPr>
                <w:rFonts w:hint="eastAsia" w:ascii="仿宋" w:hAnsi="仿宋" w:eastAsia="仿宋" w:cs="仿宋"/>
                <w:sz w:val="24"/>
                <w:szCs w:val="24"/>
              </w:rPr>
            </w:pPr>
          </w:p>
        </w:tc>
      </w:tr>
      <w:tr w14:paraId="798A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21B6D562">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3292" w:type="dxa"/>
            <w:vAlign w:val="center"/>
          </w:tcPr>
          <w:p w14:paraId="076787A9">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四联操作台</w:t>
            </w:r>
          </w:p>
        </w:tc>
        <w:tc>
          <w:tcPr>
            <w:tcW w:w="1493" w:type="dxa"/>
            <w:vAlign w:val="center"/>
          </w:tcPr>
          <w:p w14:paraId="7CDA4E9F">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AE0A586">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8600</w:t>
            </w:r>
          </w:p>
        </w:tc>
        <w:tc>
          <w:tcPr>
            <w:tcW w:w="850" w:type="dxa"/>
          </w:tcPr>
          <w:p w14:paraId="2556411E">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28" w:type="dxa"/>
            <w:vAlign w:val="center"/>
          </w:tcPr>
          <w:p w14:paraId="46BE5243">
            <w:pPr>
              <w:pStyle w:val="5"/>
              <w:rPr>
                <w:rFonts w:hint="eastAsia" w:ascii="仿宋" w:hAnsi="仿宋" w:eastAsia="仿宋" w:cs="仿宋"/>
                <w:sz w:val="24"/>
                <w:szCs w:val="24"/>
              </w:rPr>
            </w:pPr>
          </w:p>
        </w:tc>
      </w:tr>
      <w:tr w14:paraId="09EF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744F5A4C">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3292" w:type="dxa"/>
            <w:vAlign w:val="center"/>
          </w:tcPr>
          <w:p w14:paraId="77694849">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变焦半球型网络摄像机</w:t>
            </w:r>
          </w:p>
        </w:tc>
        <w:tc>
          <w:tcPr>
            <w:tcW w:w="1493" w:type="dxa"/>
            <w:vAlign w:val="center"/>
          </w:tcPr>
          <w:p w14:paraId="2F813867">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4F3F85D">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890</w:t>
            </w:r>
          </w:p>
        </w:tc>
        <w:tc>
          <w:tcPr>
            <w:tcW w:w="850" w:type="dxa"/>
          </w:tcPr>
          <w:p w14:paraId="00AFA1BB">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73</w:t>
            </w:r>
          </w:p>
        </w:tc>
        <w:tc>
          <w:tcPr>
            <w:tcW w:w="1928" w:type="dxa"/>
            <w:vAlign w:val="center"/>
          </w:tcPr>
          <w:p w14:paraId="6B7D93AF">
            <w:pPr>
              <w:pStyle w:val="5"/>
              <w:rPr>
                <w:rFonts w:hint="eastAsia" w:ascii="仿宋" w:hAnsi="仿宋" w:eastAsia="仿宋" w:cs="仿宋"/>
                <w:sz w:val="24"/>
                <w:szCs w:val="24"/>
              </w:rPr>
            </w:pPr>
          </w:p>
        </w:tc>
      </w:tr>
      <w:tr w14:paraId="2C5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5B419063">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3292" w:type="dxa"/>
            <w:vAlign w:val="center"/>
          </w:tcPr>
          <w:p w14:paraId="5DC73AF3">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拾音器</w:t>
            </w:r>
          </w:p>
        </w:tc>
        <w:tc>
          <w:tcPr>
            <w:tcW w:w="1493" w:type="dxa"/>
            <w:vAlign w:val="center"/>
          </w:tcPr>
          <w:p w14:paraId="479ADF91">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09A54FAB">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225</w:t>
            </w:r>
          </w:p>
        </w:tc>
        <w:tc>
          <w:tcPr>
            <w:tcW w:w="850" w:type="dxa"/>
          </w:tcPr>
          <w:p w14:paraId="780D2C1F">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73</w:t>
            </w:r>
          </w:p>
        </w:tc>
        <w:tc>
          <w:tcPr>
            <w:tcW w:w="1928" w:type="dxa"/>
            <w:vAlign w:val="center"/>
          </w:tcPr>
          <w:p w14:paraId="20AE9A8D">
            <w:pPr>
              <w:pStyle w:val="5"/>
              <w:rPr>
                <w:rFonts w:hint="eastAsia" w:ascii="仿宋" w:hAnsi="仿宋" w:eastAsia="仿宋" w:cs="仿宋"/>
                <w:sz w:val="24"/>
                <w:szCs w:val="24"/>
              </w:rPr>
            </w:pPr>
          </w:p>
        </w:tc>
      </w:tr>
      <w:tr w14:paraId="5563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A0056F8">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3292" w:type="dxa"/>
            <w:vAlign w:val="center"/>
          </w:tcPr>
          <w:p w14:paraId="22DAEF10">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半球型网络摄像机</w:t>
            </w:r>
          </w:p>
        </w:tc>
        <w:tc>
          <w:tcPr>
            <w:tcW w:w="1493" w:type="dxa"/>
            <w:vAlign w:val="center"/>
          </w:tcPr>
          <w:p w14:paraId="40E4B2A5">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29FD5324">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670</w:t>
            </w:r>
          </w:p>
        </w:tc>
        <w:tc>
          <w:tcPr>
            <w:tcW w:w="850" w:type="dxa"/>
          </w:tcPr>
          <w:p w14:paraId="453D68B1">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103</w:t>
            </w:r>
          </w:p>
        </w:tc>
        <w:tc>
          <w:tcPr>
            <w:tcW w:w="1928" w:type="dxa"/>
            <w:vAlign w:val="center"/>
          </w:tcPr>
          <w:p w14:paraId="6F522E26">
            <w:pPr>
              <w:pStyle w:val="5"/>
              <w:rPr>
                <w:rFonts w:hint="eastAsia" w:ascii="仿宋" w:hAnsi="仿宋" w:eastAsia="仿宋" w:cs="仿宋"/>
                <w:sz w:val="24"/>
                <w:szCs w:val="24"/>
              </w:rPr>
            </w:pPr>
          </w:p>
        </w:tc>
      </w:tr>
      <w:tr w14:paraId="4FD6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0DAD887E">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3292" w:type="dxa"/>
            <w:vAlign w:val="center"/>
          </w:tcPr>
          <w:p w14:paraId="48131F04">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枪型网络摄像机</w:t>
            </w:r>
          </w:p>
        </w:tc>
        <w:tc>
          <w:tcPr>
            <w:tcW w:w="1493" w:type="dxa"/>
            <w:vAlign w:val="center"/>
          </w:tcPr>
          <w:p w14:paraId="682B8C24">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580DE68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550</w:t>
            </w:r>
          </w:p>
        </w:tc>
        <w:tc>
          <w:tcPr>
            <w:tcW w:w="850" w:type="dxa"/>
          </w:tcPr>
          <w:p w14:paraId="397139F1">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1928" w:type="dxa"/>
            <w:vAlign w:val="center"/>
          </w:tcPr>
          <w:p w14:paraId="743C6DA9">
            <w:pPr>
              <w:pStyle w:val="5"/>
              <w:rPr>
                <w:rFonts w:hint="eastAsia" w:ascii="仿宋" w:hAnsi="仿宋" w:eastAsia="仿宋" w:cs="仿宋"/>
                <w:sz w:val="24"/>
                <w:szCs w:val="24"/>
              </w:rPr>
            </w:pPr>
          </w:p>
        </w:tc>
      </w:tr>
      <w:tr w14:paraId="518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9B14389">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3292" w:type="dxa"/>
            <w:vAlign w:val="center"/>
          </w:tcPr>
          <w:p w14:paraId="74274E55">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枪型支架</w:t>
            </w:r>
          </w:p>
        </w:tc>
        <w:tc>
          <w:tcPr>
            <w:tcW w:w="1493" w:type="dxa"/>
            <w:vAlign w:val="center"/>
          </w:tcPr>
          <w:p w14:paraId="7378FB54">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CB1328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850" w:type="dxa"/>
          </w:tcPr>
          <w:p w14:paraId="393E8BB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1928" w:type="dxa"/>
            <w:vAlign w:val="center"/>
          </w:tcPr>
          <w:p w14:paraId="27CE5FE9">
            <w:pPr>
              <w:pStyle w:val="5"/>
              <w:rPr>
                <w:rFonts w:hint="eastAsia" w:ascii="仿宋" w:hAnsi="仿宋" w:eastAsia="仿宋" w:cs="仿宋"/>
                <w:sz w:val="24"/>
                <w:szCs w:val="24"/>
              </w:rPr>
            </w:pPr>
          </w:p>
        </w:tc>
      </w:tr>
      <w:tr w14:paraId="27A7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0907D4EA">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292" w:type="dxa"/>
            <w:vAlign w:val="center"/>
          </w:tcPr>
          <w:p w14:paraId="6E53420B">
            <w:pPr>
              <w:adjustRightInd w:val="0"/>
              <w:spacing w:line="312" w:lineRule="atLeast"/>
              <w:jc w:val="left"/>
              <w:textAlignment w:val="baseline"/>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64路硬盘录像机</w:t>
            </w:r>
          </w:p>
        </w:tc>
        <w:tc>
          <w:tcPr>
            <w:tcW w:w="1493" w:type="dxa"/>
            <w:vAlign w:val="center"/>
          </w:tcPr>
          <w:p w14:paraId="75604338">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25079F04">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16500</w:t>
            </w:r>
          </w:p>
        </w:tc>
        <w:tc>
          <w:tcPr>
            <w:tcW w:w="850" w:type="dxa"/>
          </w:tcPr>
          <w:p w14:paraId="60232AF3">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8" w:type="dxa"/>
            <w:vAlign w:val="center"/>
          </w:tcPr>
          <w:p w14:paraId="59B1DE2D">
            <w:pPr>
              <w:pStyle w:val="5"/>
              <w:rPr>
                <w:rFonts w:hint="eastAsia" w:ascii="仿宋" w:hAnsi="仿宋" w:eastAsia="仿宋" w:cs="仿宋"/>
                <w:sz w:val="24"/>
                <w:szCs w:val="24"/>
              </w:rPr>
            </w:pPr>
          </w:p>
        </w:tc>
      </w:tr>
      <w:tr w14:paraId="4A6D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07C008EF">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3292" w:type="dxa"/>
            <w:vAlign w:val="center"/>
          </w:tcPr>
          <w:p w14:paraId="35F05B5D">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16口POE千兆接入交换机</w:t>
            </w:r>
          </w:p>
        </w:tc>
        <w:tc>
          <w:tcPr>
            <w:tcW w:w="1493" w:type="dxa"/>
            <w:vAlign w:val="center"/>
          </w:tcPr>
          <w:p w14:paraId="44F39E40">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67888871">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2050</w:t>
            </w:r>
          </w:p>
        </w:tc>
        <w:tc>
          <w:tcPr>
            <w:tcW w:w="850" w:type="dxa"/>
          </w:tcPr>
          <w:p w14:paraId="289BFA7D">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928" w:type="dxa"/>
            <w:vAlign w:val="center"/>
          </w:tcPr>
          <w:p w14:paraId="76660504">
            <w:pPr>
              <w:pStyle w:val="5"/>
              <w:rPr>
                <w:rFonts w:hint="eastAsia" w:ascii="仿宋" w:hAnsi="仿宋" w:eastAsia="仿宋" w:cs="仿宋"/>
                <w:sz w:val="24"/>
                <w:szCs w:val="24"/>
              </w:rPr>
            </w:pPr>
          </w:p>
        </w:tc>
      </w:tr>
      <w:tr w14:paraId="0C6E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B438B4A">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3292" w:type="dxa"/>
            <w:vAlign w:val="center"/>
          </w:tcPr>
          <w:p w14:paraId="6ABE6680">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24口汇聚交换机</w:t>
            </w:r>
          </w:p>
        </w:tc>
        <w:tc>
          <w:tcPr>
            <w:tcW w:w="1493" w:type="dxa"/>
            <w:vAlign w:val="center"/>
          </w:tcPr>
          <w:p w14:paraId="56D7D92E">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0355B2A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3650</w:t>
            </w:r>
          </w:p>
        </w:tc>
        <w:tc>
          <w:tcPr>
            <w:tcW w:w="850" w:type="dxa"/>
          </w:tcPr>
          <w:p w14:paraId="27BEA835">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28" w:type="dxa"/>
            <w:vAlign w:val="center"/>
          </w:tcPr>
          <w:p w14:paraId="19DB9FB7">
            <w:pPr>
              <w:pStyle w:val="5"/>
              <w:rPr>
                <w:rFonts w:hint="eastAsia" w:ascii="仿宋" w:hAnsi="仿宋" w:eastAsia="仿宋" w:cs="仿宋"/>
                <w:sz w:val="24"/>
                <w:szCs w:val="24"/>
              </w:rPr>
            </w:pPr>
          </w:p>
        </w:tc>
      </w:tr>
      <w:tr w14:paraId="61DC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74D8D397">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3292" w:type="dxa"/>
            <w:vAlign w:val="center"/>
          </w:tcPr>
          <w:p w14:paraId="49682558">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8口POE千兆交换机</w:t>
            </w:r>
          </w:p>
        </w:tc>
        <w:tc>
          <w:tcPr>
            <w:tcW w:w="1493" w:type="dxa"/>
            <w:vAlign w:val="center"/>
          </w:tcPr>
          <w:p w14:paraId="684B430A">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35D8A7B3">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520</w:t>
            </w:r>
          </w:p>
        </w:tc>
        <w:tc>
          <w:tcPr>
            <w:tcW w:w="850" w:type="dxa"/>
          </w:tcPr>
          <w:p w14:paraId="0E7124CC">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928" w:type="dxa"/>
            <w:vAlign w:val="center"/>
          </w:tcPr>
          <w:p w14:paraId="56ABAB68">
            <w:pPr>
              <w:pStyle w:val="5"/>
              <w:rPr>
                <w:rFonts w:hint="eastAsia" w:ascii="仿宋" w:hAnsi="仿宋" w:eastAsia="仿宋" w:cs="仿宋"/>
                <w:sz w:val="24"/>
                <w:szCs w:val="24"/>
              </w:rPr>
            </w:pPr>
          </w:p>
        </w:tc>
      </w:tr>
      <w:tr w14:paraId="6735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12E5B681">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3292" w:type="dxa"/>
            <w:vAlign w:val="center"/>
          </w:tcPr>
          <w:p w14:paraId="06921E3F">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6U壁挂机柜</w:t>
            </w:r>
          </w:p>
        </w:tc>
        <w:tc>
          <w:tcPr>
            <w:tcW w:w="1493" w:type="dxa"/>
            <w:vAlign w:val="center"/>
          </w:tcPr>
          <w:p w14:paraId="5D263587">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73BF22E8">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165</w:t>
            </w:r>
          </w:p>
        </w:tc>
        <w:tc>
          <w:tcPr>
            <w:tcW w:w="850" w:type="dxa"/>
          </w:tcPr>
          <w:p w14:paraId="5DB5619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928" w:type="dxa"/>
            <w:vAlign w:val="center"/>
          </w:tcPr>
          <w:p w14:paraId="784E21FA">
            <w:pPr>
              <w:pStyle w:val="5"/>
              <w:rPr>
                <w:rFonts w:hint="eastAsia" w:ascii="仿宋" w:hAnsi="仿宋" w:eastAsia="仿宋" w:cs="仿宋"/>
                <w:sz w:val="24"/>
                <w:szCs w:val="24"/>
              </w:rPr>
            </w:pPr>
          </w:p>
        </w:tc>
      </w:tr>
      <w:tr w14:paraId="0F4E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DA9E2D5">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3292" w:type="dxa"/>
            <w:vAlign w:val="center"/>
          </w:tcPr>
          <w:p w14:paraId="1A5B75C9">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12U壁挂机柜</w:t>
            </w:r>
          </w:p>
        </w:tc>
        <w:tc>
          <w:tcPr>
            <w:tcW w:w="1493" w:type="dxa"/>
            <w:vAlign w:val="center"/>
          </w:tcPr>
          <w:p w14:paraId="4CCD0226">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657848C">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430</w:t>
            </w:r>
          </w:p>
        </w:tc>
        <w:tc>
          <w:tcPr>
            <w:tcW w:w="850" w:type="dxa"/>
          </w:tcPr>
          <w:p w14:paraId="312F7A4B">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928" w:type="dxa"/>
            <w:vAlign w:val="center"/>
          </w:tcPr>
          <w:p w14:paraId="5388EB44">
            <w:pPr>
              <w:pStyle w:val="5"/>
              <w:rPr>
                <w:rFonts w:hint="eastAsia" w:ascii="仿宋" w:hAnsi="仿宋" w:eastAsia="仿宋" w:cs="仿宋"/>
                <w:sz w:val="24"/>
                <w:szCs w:val="24"/>
              </w:rPr>
            </w:pPr>
          </w:p>
        </w:tc>
      </w:tr>
      <w:tr w14:paraId="6461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7267A475">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3292" w:type="dxa"/>
            <w:vAlign w:val="center"/>
          </w:tcPr>
          <w:p w14:paraId="6B738AD4">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75英寸教学一体机</w:t>
            </w:r>
          </w:p>
        </w:tc>
        <w:tc>
          <w:tcPr>
            <w:tcW w:w="1493" w:type="dxa"/>
            <w:vAlign w:val="center"/>
          </w:tcPr>
          <w:p w14:paraId="62716B74">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24CC0C7F">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12500</w:t>
            </w:r>
          </w:p>
        </w:tc>
        <w:tc>
          <w:tcPr>
            <w:tcW w:w="850" w:type="dxa"/>
          </w:tcPr>
          <w:p w14:paraId="714BA0BE">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928" w:type="dxa"/>
            <w:vAlign w:val="center"/>
          </w:tcPr>
          <w:p w14:paraId="7CE520AE">
            <w:pPr>
              <w:pStyle w:val="5"/>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14:paraId="2367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1F4DD492">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3292" w:type="dxa"/>
            <w:vAlign w:val="center"/>
          </w:tcPr>
          <w:p w14:paraId="335A423D">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pacing w:val="0"/>
                <w:kern w:val="0"/>
                <w:sz w:val="24"/>
                <w:szCs w:val="24"/>
                <w:lang w:val="en-US" w:eastAsia="zh-CN" w:bidi="ar-SA"/>
              </w:rPr>
              <w:t>集控软件</w:t>
            </w:r>
          </w:p>
        </w:tc>
        <w:tc>
          <w:tcPr>
            <w:tcW w:w="1493" w:type="dxa"/>
            <w:vAlign w:val="center"/>
          </w:tcPr>
          <w:p w14:paraId="0490290C">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58AA7D1D">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850" w:type="dxa"/>
          </w:tcPr>
          <w:p w14:paraId="6FBAFE27">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928" w:type="dxa"/>
            <w:vAlign w:val="center"/>
          </w:tcPr>
          <w:p w14:paraId="7FA27D09">
            <w:pPr>
              <w:pStyle w:val="5"/>
              <w:rPr>
                <w:rFonts w:hint="eastAsia" w:ascii="仿宋" w:hAnsi="仿宋" w:eastAsia="仿宋" w:cs="仿宋"/>
                <w:sz w:val="24"/>
                <w:szCs w:val="24"/>
              </w:rPr>
            </w:pPr>
          </w:p>
        </w:tc>
      </w:tr>
      <w:tr w14:paraId="7272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20776520">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3292" w:type="dxa"/>
            <w:vAlign w:val="center"/>
          </w:tcPr>
          <w:p w14:paraId="3B86139B">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pacing w:val="0"/>
                <w:kern w:val="0"/>
                <w:sz w:val="24"/>
                <w:szCs w:val="24"/>
                <w:lang w:val="en-US" w:eastAsia="zh-CN" w:bidi="ar-SA"/>
              </w:rPr>
              <w:t>智慧讲台</w:t>
            </w:r>
          </w:p>
        </w:tc>
        <w:tc>
          <w:tcPr>
            <w:tcW w:w="1493" w:type="dxa"/>
            <w:vAlign w:val="center"/>
          </w:tcPr>
          <w:p w14:paraId="09C23C03">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1DAA790F">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3200</w:t>
            </w:r>
          </w:p>
        </w:tc>
        <w:tc>
          <w:tcPr>
            <w:tcW w:w="850" w:type="dxa"/>
          </w:tcPr>
          <w:p w14:paraId="779D0DFC">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928" w:type="dxa"/>
            <w:vAlign w:val="center"/>
          </w:tcPr>
          <w:p w14:paraId="3487B951">
            <w:pPr>
              <w:pStyle w:val="5"/>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14:paraId="6258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2D6C782F">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3292" w:type="dxa"/>
            <w:vAlign w:val="center"/>
          </w:tcPr>
          <w:p w14:paraId="25BB3DD7">
            <w:pPr>
              <w:pStyle w:val="5"/>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pacing w:val="0"/>
                <w:kern w:val="0"/>
                <w:sz w:val="24"/>
                <w:szCs w:val="24"/>
                <w:lang w:val="en-US" w:eastAsia="zh-CN" w:bidi="ar-SA"/>
              </w:rPr>
              <w:t>壁挂展台</w:t>
            </w:r>
          </w:p>
        </w:tc>
        <w:tc>
          <w:tcPr>
            <w:tcW w:w="1493" w:type="dxa"/>
            <w:vAlign w:val="center"/>
          </w:tcPr>
          <w:p w14:paraId="1799F9EB">
            <w:pPr>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305B1460">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700</w:t>
            </w:r>
          </w:p>
        </w:tc>
        <w:tc>
          <w:tcPr>
            <w:tcW w:w="850" w:type="dxa"/>
          </w:tcPr>
          <w:p w14:paraId="4D56568B">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928" w:type="dxa"/>
            <w:vAlign w:val="center"/>
          </w:tcPr>
          <w:p w14:paraId="6563D96C">
            <w:pPr>
              <w:pStyle w:val="5"/>
              <w:rPr>
                <w:rFonts w:hint="eastAsia" w:ascii="仿宋" w:hAnsi="仿宋" w:eastAsia="仿宋" w:cs="仿宋"/>
                <w:sz w:val="24"/>
                <w:szCs w:val="24"/>
              </w:rPr>
            </w:pPr>
          </w:p>
        </w:tc>
      </w:tr>
      <w:tr w14:paraId="3D1C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5" w:type="dxa"/>
            <w:vAlign w:val="center"/>
          </w:tcPr>
          <w:p w14:paraId="3C0C58DC">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292" w:type="dxa"/>
            <w:vAlign w:val="center"/>
          </w:tcPr>
          <w:p w14:paraId="033C0C49">
            <w:pPr>
              <w:pStyle w:val="5"/>
              <w:ind w:left="0" w:leftChars="0" w:firstLine="0" w:firstLineChars="0"/>
              <w:rPr>
                <w:rFonts w:hint="eastAsia" w:ascii="仿宋" w:hAnsi="仿宋" w:eastAsia="仿宋" w:cs="仿宋"/>
                <w:b w:val="0"/>
                <w:bCs w:val="0"/>
                <w:spacing w:val="0"/>
                <w:kern w:val="0"/>
                <w:sz w:val="24"/>
                <w:szCs w:val="24"/>
                <w:lang w:val="en-US" w:eastAsia="zh-CN" w:bidi="ar-SA"/>
              </w:rPr>
            </w:pPr>
            <w:r>
              <w:rPr>
                <w:rFonts w:hint="eastAsia" w:ascii="仿宋" w:hAnsi="仿宋" w:eastAsia="仿宋" w:cs="仿宋"/>
                <w:b w:val="0"/>
                <w:bCs w:val="0"/>
                <w:spacing w:val="0"/>
                <w:kern w:val="0"/>
                <w:sz w:val="24"/>
                <w:szCs w:val="24"/>
                <w:lang w:val="en-US" w:eastAsia="zh-CN" w:bidi="ar-SA"/>
              </w:rPr>
              <w:t>移动支架</w:t>
            </w:r>
          </w:p>
        </w:tc>
        <w:tc>
          <w:tcPr>
            <w:tcW w:w="1493" w:type="dxa"/>
            <w:vAlign w:val="center"/>
          </w:tcPr>
          <w:p w14:paraId="7418B70B">
            <w:pPr>
              <w:pStyle w:val="5"/>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国产</w:t>
            </w:r>
          </w:p>
        </w:tc>
        <w:tc>
          <w:tcPr>
            <w:tcW w:w="1991" w:type="dxa"/>
            <w:vAlign w:val="center"/>
          </w:tcPr>
          <w:p w14:paraId="3C402AC9">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1200</w:t>
            </w:r>
          </w:p>
        </w:tc>
        <w:tc>
          <w:tcPr>
            <w:tcW w:w="850" w:type="dxa"/>
          </w:tcPr>
          <w:p w14:paraId="34CA751A">
            <w:pPr>
              <w:pStyle w:val="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928" w:type="dxa"/>
            <w:vAlign w:val="center"/>
          </w:tcPr>
          <w:p w14:paraId="16274ED3">
            <w:pPr>
              <w:pStyle w:val="5"/>
              <w:rPr>
                <w:rFonts w:hint="eastAsia" w:ascii="仿宋" w:hAnsi="仿宋" w:eastAsia="仿宋" w:cs="仿宋"/>
                <w:sz w:val="24"/>
                <w:szCs w:val="24"/>
              </w:rPr>
            </w:pPr>
          </w:p>
        </w:tc>
      </w:tr>
    </w:tbl>
    <w:p w14:paraId="008A2483">
      <w:pPr>
        <w:spacing w:line="560" w:lineRule="exact"/>
        <w:rPr>
          <w:rFonts w:hint="eastAsia" w:ascii="仿宋" w:hAnsi="仿宋" w:eastAsia="仿宋"/>
          <w:b/>
          <w:sz w:val="32"/>
          <w:szCs w:val="32"/>
        </w:rPr>
      </w:pPr>
      <w:r>
        <w:rPr>
          <w:rFonts w:hint="eastAsia" w:ascii="仿宋" w:hAnsi="仿宋" w:eastAsia="仿宋"/>
          <w:b/>
          <w:sz w:val="32"/>
          <w:szCs w:val="32"/>
        </w:rPr>
        <w:t>三、技术/服务标准与要求</w:t>
      </w:r>
    </w:p>
    <w:p w14:paraId="08BFF093">
      <w:pPr>
        <w:spacing w:line="560" w:lineRule="exact"/>
        <w:rPr>
          <w:rFonts w:hint="eastAsia" w:ascii="仿宋" w:hAnsi="仿宋" w:eastAsia="仿宋"/>
          <w:sz w:val="24"/>
        </w:rPr>
      </w:pPr>
      <w:r>
        <w:rPr>
          <w:rFonts w:hint="eastAsia" w:ascii="仿宋" w:hAnsi="仿宋" w:eastAsia="仿宋"/>
          <w:i/>
          <w:sz w:val="24"/>
        </w:rPr>
        <w:t>（技术要求是指对采购标的的功能和质量要求，包括性能、材料、结构、外观、安全，或者服务内容和标准以及</w:t>
      </w:r>
      <w:r>
        <w:rPr>
          <w:rFonts w:hint="eastAsia" w:ascii="仿宋" w:hAnsi="仿宋" w:eastAsia="仿宋" w:cs="Arial"/>
          <w:i/>
          <w:iCs/>
          <w:color w:val="333333"/>
          <w:kern w:val="0"/>
          <w:sz w:val="24"/>
        </w:rPr>
        <w:t>后续运营维护、升级更新、备品备件要求</w:t>
      </w:r>
      <w:r>
        <w:rPr>
          <w:rFonts w:hint="eastAsia" w:ascii="仿宋" w:hAnsi="仿宋" w:eastAsia="仿宋"/>
          <w:i/>
          <w:sz w:val="24"/>
        </w:rPr>
        <w:t>等。信息化建设项目还应包括运行维护、数据共享、安全审查和保密、等级保护、分级保护等要求）</w:t>
      </w:r>
    </w:p>
    <w:p w14:paraId="357AB5FD">
      <w:pPr>
        <w:pStyle w:val="5"/>
      </w:pPr>
      <w:r>
        <w:rPr>
          <w:rFonts w:hint="eastAsia"/>
        </w:rPr>
        <w:t>（一）（标的名称1）（数量）</w:t>
      </w:r>
    </w:p>
    <w:tbl>
      <w:tblPr>
        <w:tblStyle w:val="12"/>
        <w:tblW w:w="10164"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219"/>
        <w:gridCol w:w="1219"/>
        <w:gridCol w:w="6742"/>
      </w:tblGrid>
      <w:tr w14:paraId="279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vAlign w:val="center"/>
          </w:tcPr>
          <w:p w14:paraId="06AAC3CD">
            <w:pPr>
              <w:pStyle w:val="5"/>
            </w:pPr>
            <w:r>
              <w:rPr>
                <w:rFonts w:hint="eastAsia"/>
              </w:rPr>
              <w:t>序号</w:t>
            </w:r>
          </w:p>
        </w:tc>
        <w:tc>
          <w:tcPr>
            <w:tcW w:w="1219" w:type="dxa"/>
            <w:vAlign w:val="center"/>
          </w:tcPr>
          <w:p w14:paraId="381BD72D">
            <w:pPr>
              <w:pStyle w:val="5"/>
              <w:rPr>
                <w:rFonts w:hint="eastAsia"/>
              </w:rPr>
            </w:pPr>
            <w:r>
              <w:rPr>
                <w:rFonts w:hint="eastAsia"/>
              </w:rPr>
              <w:t>重要性</w:t>
            </w:r>
          </w:p>
        </w:tc>
        <w:tc>
          <w:tcPr>
            <w:tcW w:w="1219" w:type="dxa"/>
            <w:vAlign w:val="center"/>
          </w:tcPr>
          <w:p w14:paraId="742CCF13">
            <w:pPr>
              <w:pStyle w:val="5"/>
              <w:rPr>
                <w:rFonts w:hint="eastAsia"/>
              </w:rPr>
            </w:pPr>
            <w:r>
              <w:rPr>
                <w:rFonts w:hint="eastAsia"/>
              </w:rPr>
              <w:t>指标项</w:t>
            </w:r>
          </w:p>
        </w:tc>
        <w:tc>
          <w:tcPr>
            <w:tcW w:w="6742" w:type="dxa"/>
            <w:vAlign w:val="center"/>
          </w:tcPr>
          <w:p w14:paraId="2A684902">
            <w:pPr>
              <w:pStyle w:val="5"/>
            </w:pPr>
            <w:r>
              <w:rPr>
                <w:rFonts w:hint="eastAsia"/>
              </w:rPr>
              <w:t>指标要求</w:t>
            </w:r>
          </w:p>
        </w:tc>
      </w:tr>
      <w:tr w14:paraId="4B03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vAlign w:val="center"/>
          </w:tcPr>
          <w:p w14:paraId="7EB625CE">
            <w:pPr>
              <w:pStyle w:val="5"/>
              <w:rPr>
                <w:rFonts w:hint="eastAsia" w:ascii="宋体" w:hAnsi="宋体" w:eastAsia="宋体" w:cs="宋体"/>
                <w:sz w:val="21"/>
                <w:szCs w:val="21"/>
              </w:rPr>
            </w:pPr>
            <w:r>
              <w:rPr>
                <w:rFonts w:hint="eastAsia" w:ascii="宋体" w:hAnsi="宋体" w:eastAsia="宋体" w:cs="宋体"/>
                <w:sz w:val="21"/>
                <w:szCs w:val="21"/>
              </w:rPr>
              <w:t>1</w:t>
            </w:r>
          </w:p>
        </w:tc>
        <w:tc>
          <w:tcPr>
            <w:tcW w:w="1219" w:type="dxa"/>
            <w:vAlign w:val="center"/>
          </w:tcPr>
          <w:p w14:paraId="6313181F">
            <w:pPr>
              <w:pStyle w:val="5"/>
              <w:ind w:left="0" w:leftChars="0" w:firstLine="0" w:firstLineChars="0"/>
              <w:jc w:val="center"/>
              <w:rPr>
                <w:rFonts w:hint="eastAsia" w:ascii="宋体" w:hAnsi="宋体" w:eastAsia="宋体" w:cs="宋体"/>
                <w:sz w:val="21"/>
                <w:szCs w:val="21"/>
              </w:rPr>
            </w:pPr>
            <w:r>
              <w:rPr>
                <w:rFonts w:hint="eastAsia" w:ascii="仿宋" w:hAnsi="仿宋" w:eastAsia="仿宋" w:cs="宋体"/>
                <w:b/>
                <w:bCs/>
                <w:snapToGrid w:val="0"/>
                <w:kern w:val="0"/>
                <w:sz w:val="24"/>
                <w:lang w:val="zh-CN"/>
              </w:rPr>
              <w:t>★</w:t>
            </w:r>
          </w:p>
        </w:tc>
        <w:tc>
          <w:tcPr>
            <w:tcW w:w="1219" w:type="dxa"/>
            <w:vAlign w:val="center"/>
          </w:tcPr>
          <w:p w14:paraId="1F061ABD">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云桌面终端</w:t>
            </w:r>
            <w:r>
              <w:rPr>
                <w:rFonts w:hint="eastAsia" w:ascii="宋体" w:hAnsi="宋体" w:eastAsia="宋体" w:cs="宋体"/>
                <w:color w:val="000000"/>
                <w:sz w:val="21"/>
                <w:szCs w:val="21"/>
                <w:highlight w:val="none"/>
                <w:lang w:val="en-US" w:eastAsia="zh-CN"/>
              </w:rPr>
              <w:t>-教师机</w:t>
            </w:r>
          </w:p>
        </w:tc>
        <w:tc>
          <w:tcPr>
            <w:tcW w:w="6742" w:type="dxa"/>
            <w:vAlign w:val="center"/>
          </w:tcPr>
          <w:p w14:paraId="2B5C9C6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硬件要求</w:t>
            </w:r>
          </w:p>
          <w:p w14:paraId="4866CF0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1.Intel十三代 Core i7处理器或以上，主频≥2.4GHz 、≥10核处理器16线程，三级缓存≥24MB。</w:t>
            </w:r>
          </w:p>
          <w:p w14:paraId="391488C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2.显卡≥64个图形处理单元，最大频率≥1.5GHz</w:t>
            </w:r>
          </w:p>
          <w:p w14:paraId="3650E72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 主板：Intel SoC。</w:t>
            </w:r>
          </w:p>
          <w:p w14:paraId="798DB83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内存：16GB DDR4 3200MT/s内存或以上。最大可支持拓展64GB。</w:t>
            </w:r>
          </w:p>
          <w:p w14:paraId="406D7C8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 硬盘：≥512GB M.2 NVMe SSD硬盘，支持机械硬盘拓展。</w:t>
            </w:r>
          </w:p>
          <w:p w14:paraId="6C4B58A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6.支持拓展9.5mm标准光驱。</w:t>
            </w:r>
          </w:p>
          <w:p w14:paraId="52356A8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 支持1000Mbps。网口支持wake on LAN。</w:t>
            </w:r>
          </w:p>
          <w:p w14:paraId="2A1212D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 集成标准声卡。</w:t>
            </w:r>
          </w:p>
          <w:p w14:paraId="2397AEE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 USB有线键盘、鼠标。</w:t>
            </w:r>
          </w:p>
          <w:p w14:paraId="6B8A2DB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10.前置面板：USB3.0≥2个（USB 3.2 Gen1）；USB2.0≥2个；TypeC≥1个（支持USB 3.2 Gen1）；音频输入≥1个，音频输出≥1个。</w:t>
            </w:r>
          </w:p>
          <w:p w14:paraId="2EEE0A3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11.关机状态下，支持≥2前置USB端口对外供电。</w:t>
            </w:r>
          </w:p>
          <w:p w14:paraId="6E58AD6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12.前置面板音频输出接口采用四段式接口，兼容单耳机输出和耳机、麦克风二合一。</w:t>
            </w:r>
          </w:p>
          <w:p w14:paraId="232C3FA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13.后置面板：USB3.0≥2个（USB 3.2 Gen2）；USB2.0≥2个；HDMI输出≥1；VGA输出≥1；音频输入≥1；音频输出≥1；RJ45≥1。</w:t>
            </w:r>
          </w:p>
          <w:p w14:paraId="12B5253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14.内部插槽：PCIEX16接口≥1个（支持拓展独立显卡）；PCIEX1接口≥1个；M.2接口≥2个；SATA接口≥2个。</w:t>
            </w:r>
          </w:p>
          <w:p w14:paraId="45A35610">
            <w:pPr>
              <w:spacing w:line="240" w:lineRule="auto"/>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15.搭配23.8英寸显示器。</w:t>
            </w:r>
          </w:p>
          <w:p w14:paraId="72BD2392">
            <w:pPr>
              <w:spacing w:line="240" w:lineRule="auto"/>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应用软件</w:t>
            </w:r>
          </w:p>
          <w:p w14:paraId="5ECAD71B">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1.支持为教师提供可扩展至100TB的云存储空间，教师可在个人云空间上传存储互动课件、云教案和其他教学资源。支持上传的资源格式有：</w:t>
            </w:r>
          </w:p>
          <w:p w14:paraId="3FF34DDC">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文档：ppt、pptx、word、pdf、excel；</w:t>
            </w:r>
          </w:p>
          <w:p w14:paraId="72243C13">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图片：bmp、png、jpg、jpeg、gif；</w:t>
            </w:r>
          </w:p>
          <w:p w14:paraId="474D29B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音视频：mp3、wav、wma、ogg、aac、mp4、rmvb、wmv、avi、rm、3gp、mkv、flv、mov、svg、swf。</w:t>
            </w:r>
          </w:p>
          <w:p w14:paraId="4B178E53">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672B75A1">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2.为使用方全体教师配备个人账号，形成一体的信息化教学账号体系；根据教师账号信息将教师云空间匹配至对应学校、学科校本资源库。支持通过数字账号、微信二维码、硬件密钥方式登录教师个人账号。</w:t>
            </w:r>
          </w:p>
          <w:p w14:paraId="140A71CA">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3.互动课件支持定向分享，分享者可将互动课件、课件组推送至指定接收方账号的云空间，接收方可在云空间接收并打开分享课件。（须提供第三方权威检测机构出具的检测报告复印）</w:t>
            </w:r>
          </w:p>
          <w:p w14:paraId="048EBC1A">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4.互动课件支持开放式云分享，分享者可将互动课件、课件组以公开或加密的web链接和二维码形式进行分享，分享链接可设置访问有效期。（须提供第三方权威检测机构出具的检测报告复印）</w:t>
            </w:r>
          </w:p>
          <w:p w14:paraId="104223D1">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提供拼音卡片、古诗词、汉字卡片、中文听写、数学画板、字母卡片、英汉词典、英文听写、化学实验、元素周期、化学方程、物理线图、星球等至少20种学科工具，可一键插入课件。学科工具支持教师自主设置在首页显示的功能，且该设置在备课和授课端之间可以同步。</w:t>
            </w:r>
          </w:p>
          <w:p w14:paraId="495C95E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6.提供互动式教学课件资源，包含学科教育各学段各地区教材版本不少于88个；包含学科教育各学段教材版本全部教学章节、专题教育多个主题教育、特殊教育三大分类不少于160000份的交互动课件。</w:t>
            </w:r>
          </w:p>
          <w:p w14:paraId="1C9B786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按照下载量、课件质量、相关性每天动态更新课件列表，提供按章节、主题筛选和关键词搜索，支持模糊搜索。并提供默认排序、最多获取和最新上架三种排序方式。</w:t>
            </w:r>
          </w:p>
          <w:p w14:paraId="1022FB3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课件支持直接预览并下载，预览时支持拖动课堂活动、形状、几何、文本元素；下载时课件可同步至教师个人云空间；课件支持教师在线评分。</w:t>
            </w:r>
          </w:p>
          <w:p w14:paraId="55D6FAD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518B2A1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（须提供第三方权威检测机构出具的检测报告复印）</w:t>
            </w:r>
          </w:p>
          <w:p w14:paraId="6D3D0618">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8.采用备授课一体化框架设计，教师可根据教学场景自由切换类PPT界面的备课模式与触控交互教学模式，适用于教室、办公室等不同教学环境。</w:t>
            </w:r>
          </w:p>
          <w:p w14:paraId="51E4F96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78BB3494">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10.支持PPT的原生解析，教师可将pptx课件转化为互动教学课件，支持单份导入和批量文件夹导入两种导入方式，保留pptx原文件中的文字、图片、表格等对象及动画的可编辑性，并可为课件增加互动教学元素。</w:t>
            </w:r>
          </w:p>
          <w:p w14:paraId="77EE4458">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11.支持将互动课件导出为pptx、pdf、H5或web链接。导出的课件支持在多终端(包含windows、Macos、iOS、安卓、国产化系统)进行二次编辑。</w:t>
            </w:r>
          </w:p>
          <w:p w14:paraId="2DB5398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12.课件回收站功能：按照删除时间存储已删除课件，支持用户在3天内自主或彻底删除单份/多份/全部已删除课件</w:t>
            </w:r>
          </w:p>
          <w:p w14:paraId="123DAE2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13.可自由调节课件画面的显示比例，支持16:9、4：3画面显示比，可适配各类显示设备。</w:t>
            </w:r>
          </w:p>
          <w:p w14:paraId="70309731">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14.具备云端静默推送下载功能，无需用户手动下载即可实现应用的在线升级，升级具有信息验证机制。</w:t>
            </w:r>
          </w:p>
          <w:p w14:paraId="44051F88">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15.全文快速搜索：支持在课件中通过快捷键(Ctrl+F)调用搜索控件，输入文本即可查找课件内文本框、形状、表格中对应的文本匹配项。</w:t>
            </w:r>
          </w:p>
          <w:p w14:paraId="0E11EBEA">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16.胶囊式微课功能内置于交互式课件工具中，支持快速录制胶囊式微课，微课可录制保存音频和课件的互动操作</w:t>
            </w:r>
          </w:p>
          <w:p w14:paraId="0249FCAB">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云教案内容可自动同步至云空间。支持以链接方式进行定向式分享和开放式分享。接收者可直接在桌面浏览器、微信内打开预览，可将云教案转存至个人云空间。云教案支持导出为PDF格式。（须提供第三方权威检测机构出具的检测报告复印）</w:t>
            </w:r>
          </w:p>
          <w:p w14:paraId="33769E3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18.支持将Word文档转换为云教案，支持解析文本、表格通用元素。（须提供第三方权威检测机构出具的检测报告复印）</w:t>
            </w:r>
          </w:p>
          <w:p w14:paraId="078DB338">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19.云教案支持插入表格、图片、音视频、文档附件。支持的音视频格式：mp3、mp4、wav、webm；支持的文档格式：pdf、doc、docx、xls、xlsx。</w:t>
            </w:r>
          </w:p>
          <w:p w14:paraId="23016F7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提供教案模板以供老师撰写教案，预置模板包含表格式、提纲式、集备式、多课时式、单元设计式不少于7个。支持校本模板，管理员在教研管理后台设置校本模板后，老师可在云教案模板调用。（须提供第三方权威检测机构出具的检测报告复印）</w:t>
            </w:r>
          </w:p>
          <w:p w14:paraId="047D77E2">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21.云教案与云课件可一对多关联绑定，产生绑定后，在课件页和教案页均支持在同一面板打开关联的云课件或云教案预览，便于老师备课时相互对照。</w:t>
            </w:r>
          </w:p>
          <w:p w14:paraId="21DD7538">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须提供第三方权威检测机构出具的检测报告复印）</w:t>
            </w:r>
          </w:p>
          <w:p w14:paraId="71D0C5DA">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云教案提供授课模式，可在云教案预览页面点击授课进入全屏演示模式，也可在授课端直接打开云教案列表进入。授课模式下支持使用笔工具书写批注，且可上下左右漫游。（须提供第三方权威检测机构出具的检测报告复印）</w:t>
            </w:r>
          </w:p>
          <w:p w14:paraId="4F6F90BE">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24.可一键插入思维导图，支持直接在教案页面的轻量化编辑，进入全屏后可设置更多导图格式</w:t>
            </w:r>
          </w:p>
          <w:p w14:paraId="2FFF9A4B">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25.教案授课模式下，课件页、思维导图、插入的PDF、Word等文件均支持全屏预览板书26.内置课堂教学、简约、插画、科技、古风等不少于70个课件主题模板供教师选用，且教师可自定义课件背景。</w:t>
            </w:r>
          </w:p>
          <w:p w14:paraId="0DBFCA91">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27.排版：支持对多对象的叠放层级、对齐方式进行设置，可批量组合、锁定课件对象。对象移动时自动弹出对齐线及等距线辅助排版。</w:t>
            </w:r>
          </w:p>
          <w:p w14:paraId="737B0D6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28.提供截图工具，可对课件内容、桌面内容快速截图，可自由调整截屏范围，截屏内容直接插入课件。</w:t>
            </w:r>
          </w:p>
          <w:p w14:paraId="0E4C2292">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29.支持课件内所有的元素对象创建超链接，可链接到对象所在课件的相关页面、网页、文档等。</w:t>
            </w:r>
          </w:p>
          <w:p w14:paraId="7B11B81C">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30.文本工具</w:t>
            </w:r>
          </w:p>
          <w:p w14:paraId="685CA0EB">
            <w:pPr>
              <w:rPr>
                <w:rFonts w:hint="eastAsia" w:ascii="宋体" w:hAnsi="宋体" w:eastAsia="宋体" w:cs="宋体"/>
                <w:color w:val="0070C0"/>
                <w:sz w:val="21"/>
                <w:szCs w:val="21"/>
                <w:lang w:val="en-US" w:eastAsia="zh-CN"/>
              </w:rPr>
            </w:pPr>
            <w:r>
              <w:rPr>
                <w:rFonts w:hint="eastAsia" w:ascii="宋体" w:hAnsi="宋体" w:eastAsia="宋体" w:cs="宋体"/>
                <w:color w:val="auto"/>
                <w:sz w:val="21"/>
                <w:szCs w:val="21"/>
                <w:lang w:val="en-US" w:eastAsia="zh-CN"/>
              </w:rPr>
              <w:t>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1BAAD2ED">
            <w:pPr>
              <w:pStyle w:val="5"/>
              <w:rPr>
                <w:rFonts w:hint="eastAsia" w:ascii="宋体" w:hAnsi="宋体" w:eastAsia="宋体" w:cs="宋体"/>
                <w:sz w:val="21"/>
                <w:szCs w:val="21"/>
              </w:rPr>
            </w:pPr>
          </w:p>
        </w:tc>
      </w:tr>
      <w:tr w14:paraId="5576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vAlign w:val="center"/>
          </w:tcPr>
          <w:p w14:paraId="7CA5D2B1">
            <w:pPr>
              <w:pStyle w:val="5"/>
              <w:rPr>
                <w:rFonts w:hint="eastAsia" w:ascii="宋体" w:hAnsi="宋体" w:eastAsia="宋体" w:cs="宋体"/>
                <w:sz w:val="21"/>
                <w:szCs w:val="21"/>
              </w:rPr>
            </w:pPr>
            <w:r>
              <w:rPr>
                <w:rFonts w:hint="eastAsia" w:ascii="宋体" w:hAnsi="宋体" w:eastAsia="宋体" w:cs="宋体"/>
                <w:sz w:val="21"/>
                <w:szCs w:val="21"/>
              </w:rPr>
              <w:t>2</w:t>
            </w:r>
          </w:p>
        </w:tc>
        <w:tc>
          <w:tcPr>
            <w:tcW w:w="1219" w:type="dxa"/>
            <w:vAlign w:val="center"/>
          </w:tcPr>
          <w:p w14:paraId="602809D9">
            <w:pPr>
              <w:pStyle w:val="5"/>
              <w:ind w:left="0" w:leftChars="0" w:firstLine="0" w:firstLineChars="0"/>
              <w:jc w:val="center"/>
              <w:rPr>
                <w:rFonts w:hint="eastAsia" w:ascii="宋体" w:hAnsi="宋体" w:eastAsia="宋体" w:cs="宋体"/>
                <w:sz w:val="21"/>
                <w:szCs w:val="21"/>
              </w:rPr>
            </w:pPr>
            <w:r>
              <w:rPr>
                <w:rFonts w:hint="eastAsia" w:ascii="仿宋" w:hAnsi="仿宋" w:eastAsia="仿宋" w:cs="宋体"/>
                <w:b/>
                <w:bCs/>
                <w:snapToGrid w:val="0"/>
                <w:kern w:val="0"/>
                <w:sz w:val="24"/>
                <w:lang w:val="zh-CN"/>
              </w:rPr>
              <w:t>★</w:t>
            </w:r>
          </w:p>
        </w:tc>
        <w:tc>
          <w:tcPr>
            <w:tcW w:w="1219" w:type="dxa"/>
            <w:vAlign w:val="center"/>
          </w:tcPr>
          <w:p w14:paraId="6B96693B">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云桌面终端</w:t>
            </w:r>
            <w:r>
              <w:rPr>
                <w:rFonts w:hint="eastAsia" w:ascii="宋体" w:hAnsi="宋体" w:eastAsia="宋体" w:cs="宋体"/>
                <w:color w:val="000000"/>
                <w:sz w:val="21"/>
                <w:szCs w:val="21"/>
                <w:highlight w:val="none"/>
                <w:lang w:val="en-US" w:eastAsia="zh-CN"/>
              </w:rPr>
              <w:t>-学生机</w:t>
            </w:r>
          </w:p>
        </w:tc>
        <w:tc>
          <w:tcPr>
            <w:tcW w:w="6742" w:type="dxa"/>
            <w:vAlign w:val="center"/>
          </w:tcPr>
          <w:p w14:paraId="4D1965E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硬件要求</w:t>
            </w:r>
          </w:p>
          <w:p w14:paraId="3963179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1Intel十二代 Core i3处理器或以上，主频≥1.2GHz 、≥6核处理器8线程，三级缓存≥10MB。</w:t>
            </w:r>
          </w:p>
          <w:p w14:paraId="3EF15E98">
            <w:pPr>
              <w:numPr>
                <w:ilvl w:val="0"/>
                <w:numId w:val="1"/>
              </w:num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显卡≥64个图形处理单元，最大频率≥1.1GHz</w:t>
            </w:r>
          </w:p>
          <w:p w14:paraId="40BDA471">
            <w:pPr>
              <w:numPr>
                <w:ilvl w:val="0"/>
                <w:numId w:val="0"/>
              </w:numPr>
              <w:spacing w:line="240" w:lineRule="auto"/>
              <w:ind w:left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 主板：Intel SoC。</w:t>
            </w:r>
          </w:p>
          <w:p w14:paraId="79D2A5A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内存：8GB DDR4 3200MT/s内存或以上。最大可支持拓展64GB。</w:t>
            </w:r>
          </w:p>
          <w:p w14:paraId="7818EEA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 硬盘：≥256GB M.2 NVMe SSD硬盘，支持机械硬盘拓展。</w:t>
            </w:r>
          </w:p>
          <w:p w14:paraId="4BBA0EF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6.支持拓展9.5mm标准光驱。</w:t>
            </w:r>
          </w:p>
          <w:p w14:paraId="580C65F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 支持1000Mbps。网口支持wake on LAN。</w:t>
            </w:r>
          </w:p>
          <w:p w14:paraId="247FF12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 集成标准声卡。</w:t>
            </w:r>
          </w:p>
          <w:p w14:paraId="4E3BB46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 USB有线键盘、鼠标。</w:t>
            </w:r>
          </w:p>
          <w:p w14:paraId="3C31850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10.前置面板：USB3.0≥2个（USB 3.2 Gen1）；USB2.0≥2个；TypeC≥1个（支持USB 3.2 Gen1）；音频输入≥1个，音频输出≥1个。</w:t>
            </w:r>
          </w:p>
          <w:p w14:paraId="25960CF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11.关机状态下，支持≥2前置USB端口对外供电。</w:t>
            </w:r>
          </w:p>
          <w:p w14:paraId="60A14B1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12.前置面板音频输出接口采用四段式接口，兼容单耳机输出和耳机、麦克风二合一。</w:t>
            </w:r>
          </w:p>
          <w:p w14:paraId="788C1B5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13.后置面板：USB3.0≥2个（USB 3.2 Gen2）；USB2.0≥2个；HDMI输出≥1；VGA输出≥1；音频输入≥1；音频输出≥1；RJ45≥1。</w:t>
            </w:r>
          </w:p>
          <w:p w14:paraId="6C6AB00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14.内部插槽：PCIEX16接口≥1个（支持拓展独立显卡）；PCIEX1接口≥1个；M.2接口≥2个；SATA接口≥2个。</w:t>
            </w:r>
          </w:p>
          <w:p w14:paraId="3CE0AEC9">
            <w:pPr>
              <w:pStyle w:val="5"/>
              <w:rPr>
                <w:rFonts w:hint="eastAsia" w:ascii="宋体" w:hAnsi="宋体" w:eastAsia="宋体" w:cs="宋体"/>
                <w:sz w:val="21"/>
                <w:szCs w:val="21"/>
              </w:rPr>
            </w:pPr>
            <w:r>
              <w:rPr>
                <w:rFonts w:hint="eastAsia" w:ascii="宋体" w:hAnsi="宋体" w:eastAsia="宋体" w:cs="宋体"/>
                <w:b w:val="0"/>
                <w:bCs w:val="0"/>
                <w:sz w:val="21"/>
                <w:szCs w:val="21"/>
                <w:vertAlign w:val="baseline"/>
                <w:lang w:val="en-US" w:eastAsia="zh-CN"/>
              </w:rPr>
              <w:t>15.搭配23.8英寸显示器。</w:t>
            </w:r>
          </w:p>
        </w:tc>
      </w:tr>
      <w:tr w14:paraId="06A1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vAlign w:val="center"/>
          </w:tcPr>
          <w:p w14:paraId="6871923D">
            <w:pPr>
              <w:pStyle w:val="5"/>
              <w:rPr>
                <w:rFonts w:hint="eastAsia" w:ascii="宋体" w:hAnsi="宋体" w:eastAsia="宋体" w:cs="宋体"/>
                <w:sz w:val="21"/>
                <w:szCs w:val="21"/>
              </w:rPr>
            </w:pPr>
            <w:r>
              <w:rPr>
                <w:rFonts w:hint="eastAsia" w:ascii="宋体" w:hAnsi="宋体" w:eastAsia="宋体" w:cs="宋体"/>
                <w:sz w:val="21"/>
                <w:szCs w:val="21"/>
              </w:rPr>
              <w:t>3</w:t>
            </w:r>
          </w:p>
        </w:tc>
        <w:tc>
          <w:tcPr>
            <w:tcW w:w="1219" w:type="dxa"/>
            <w:vAlign w:val="center"/>
          </w:tcPr>
          <w:p w14:paraId="527556D7">
            <w:pPr>
              <w:pStyle w:val="5"/>
              <w:ind w:left="0" w:leftChars="0" w:firstLine="0" w:firstLineChars="0"/>
              <w:jc w:val="center"/>
              <w:rPr>
                <w:rFonts w:hint="eastAsia" w:ascii="宋体" w:hAnsi="宋体" w:eastAsia="宋体" w:cs="宋体"/>
                <w:sz w:val="21"/>
                <w:szCs w:val="21"/>
              </w:rPr>
            </w:pPr>
            <w:r>
              <w:rPr>
                <w:rFonts w:hint="eastAsia" w:ascii="仿宋" w:hAnsi="仿宋" w:eastAsia="仿宋" w:cs="宋体"/>
                <w:b/>
                <w:bCs/>
                <w:snapToGrid w:val="0"/>
                <w:kern w:val="0"/>
                <w:sz w:val="24"/>
                <w:lang w:val="zh-CN"/>
              </w:rPr>
              <w:t>★</w:t>
            </w:r>
          </w:p>
        </w:tc>
        <w:tc>
          <w:tcPr>
            <w:tcW w:w="1219" w:type="dxa"/>
            <w:vAlign w:val="center"/>
          </w:tcPr>
          <w:p w14:paraId="3DA44F9D">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云桌面系统</w:t>
            </w:r>
          </w:p>
        </w:tc>
        <w:tc>
          <w:tcPr>
            <w:tcW w:w="6742" w:type="dxa"/>
            <w:vAlign w:val="center"/>
          </w:tcPr>
          <w:p w14:paraId="65A13978">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支持裸机部署模式，支持多硬盘管理，终端设备在部署时指定云桌面系统安装位置，同时支持在现有终端设备上部署利旧使用，可灵活支持U盘、网络等多种部署方式此功能支持PC终端（ X86 （Intel、兆芯、海光））硬件设备。</w:t>
            </w:r>
          </w:p>
          <w:p w14:paraId="539D1444">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支持将Windows10、Windows11、统信UOS、银河麒麟等操作系统的物理机部署成云桌面终端，无需使用USB存储、PXE，仅需在物理机操作系统中运行安装程序即可将设备部署成云桌面终端。此功能支持PC终端（ X86 （Intel、兆芯、海光））硬件设备。</w:t>
            </w:r>
          </w:p>
          <w:p w14:paraId="466C29B8">
            <w:pPr>
              <w:rPr>
                <w:rFonts w:hint="eastAsia" w:ascii="宋体" w:hAnsi="宋体" w:eastAsia="宋体" w:cs="宋体"/>
                <w:color w:val="auto"/>
                <w:sz w:val="21"/>
                <w:szCs w:val="21"/>
              </w:rPr>
            </w:pPr>
            <w:r>
              <w:rPr>
                <w:rFonts w:hint="eastAsia" w:ascii="宋体" w:hAnsi="宋体" w:eastAsia="宋体" w:cs="宋体"/>
                <w:color w:val="auto"/>
                <w:sz w:val="21"/>
                <w:szCs w:val="21"/>
              </w:rPr>
              <w:t>出厂自带网络同传，独立界面操作同传。</w:t>
            </w:r>
          </w:p>
          <w:p w14:paraId="27358C87">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支持任意终端作为主机对整个机房的维护，同传时可在同传界面直观的显示传输状况；此功能支持PC终端（ X86 （Intel、兆芯、海光））硬件设备。</w:t>
            </w:r>
          </w:p>
          <w:p w14:paraId="4142FA30">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不同网段的终端可以镜像同传此功能支持PC终端（ X86 （Intel、兆芯、海光））硬件设备。</w:t>
            </w:r>
          </w:p>
          <w:p w14:paraId="228686E5">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支持增量同传，教学环境更新仅传输增量部分，大幅减少网络传输中的重复数据，提高传输效率。支持P2P同传方式此功能支持PC终端（ X86 （Intel、兆芯、海光））硬件设备；以及多种云桌面镜像（Windows10、Windows11、统信UOS、银河麒麟操作系统）.</w:t>
            </w:r>
          </w:p>
          <w:p w14:paraId="2AB12A16">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支持P2P同传，同传的设备可互相分享数据，大幅减少网络传输中的重复数据，提高传输效率。此功能支持PC终端（ X86 （Intel、兆芯、海光））硬件设备。</w:t>
            </w:r>
          </w:p>
          <w:p w14:paraId="6B267D97">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支持硬盘保护，支持常见硬盘，如SSD硬盘，不受病毒影响，重启即可还原。</w:t>
            </w:r>
          </w:p>
          <w:p w14:paraId="10BDCA06">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支持使用U盘/移动硬盘在脱机的情况下（完全没有网络）脱机恢复桌面。</w:t>
            </w:r>
          </w:p>
          <w:p w14:paraId="3A16D41B">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支持在云桌面镜像系统无法启动、系统异常时，可通过键盘操作将云桌面镜像系统恢复至正常启动状态，无需连接网络、无线连接管理平台、无需额外工具辅助。此功能支持PC终端（ X86 （Intel、兆芯、海光））硬件设备；以及多种云桌面镜像（Windows10、Windows11、统信UOS、银河麒麟操作系统）。</w:t>
            </w:r>
          </w:p>
          <w:p w14:paraId="36B4A251">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支持脱网运行，终端可在没有网络连接的情况下可离线运行与在线状态下一致的操作系统及软件，并保证同一桌面环境在线与离线数据一致；此功能支持PC终端（ X86 （Intel、兆芯、海光））硬件设备；以及多种云桌面镜像（Windows10、Windows11、统信UOS、银河麒麟操作系统）.</w:t>
            </w:r>
          </w:p>
          <w:p w14:paraId="52FF5464">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支持桌面高可用，即终端设备在运行桌面时网络中断或管理平台连接中断时，正在操作的教学业务不受影响，依然可使用当前云桌面镜像继续开展业务，打开的程序也不会中断，保障业务连续性。此功能支持PC终端（ X86 （Intel、兆芯、海光））硬件设备；以及多种云桌面镜像（Windows10、Windows11、统信UOS、银河麒麟操作系统）。</w:t>
            </w:r>
          </w:p>
          <w:p w14:paraId="0D9FD09F">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支持配置多网卡网络，支持分别配置IP地址和DNS的自动或手动设置，支持显示网线连接状态与速率，配置的网络信息同步到启动的云桌面镜像中保持一致，多个系统切换启动后的网络信息保持一致，便于网络安全审计。此功能支持PC终端（ X86 （Intel、兆芯、海光））硬件设备；以及多种云桌面镜像（Windows10、Windows11、统信UOS、银河麒麟操作系统）。</w:t>
            </w:r>
          </w:p>
          <w:p w14:paraId="47883DED">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支持监测网络状态，支持查看当前网络类型，支持查看终端设备IP地址，支持查看与管理平台的网络连接质量，支持IP冲突、网关连通状态、互联网连通状态检测此功能支持PC终端（ X86 （Intel、兆芯、海光））硬件设备。</w:t>
            </w:r>
          </w:p>
          <w:p w14:paraId="26781C12">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支持诊断网络，支持检测与管理平台的通讯状态，服务状态、支持TCP延迟、CONNECT延迟、ICMP延迟、外网上传下载速度检测，支持导出诊断结果。此功能支持PC终端（ X86 （Intel、兆芯、海光））硬件设备。</w:t>
            </w:r>
          </w:p>
          <w:p w14:paraId="1C9B20C9">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支持查看设备型号、关联学校、镜像数量、网络状态、IP地址、掩码、网关、速率、丢包率；支持使用PING进行IP或域名的网络连通性检测，支持导出结果。此功能支持PC终端（ X86 （Intel、兆芯、海光））硬件设备。</w:t>
            </w:r>
          </w:p>
          <w:p w14:paraId="1071EB2A">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支持查看设备磁盘使用容量、磁盘型号、磁盘读写速度、BIOS版本信息，支持导出结果。此功能支持PC终端（ X86 （Intel、兆芯、海光））硬件设备。</w:t>
            </w:r>
          </w:p>
          <w:p w14:paraId="56FFC3D4">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支持系统启动模式配置，可配置成开机自动启动云桌面镜像或进入云桌面系统；支持在配置成开机自动进入云桌面镜像系统时，可以通过托盘程序重启进入云桌面系统进行云桌面镜像切换或终端设置；支持配置使用该功能的鉴权使用方式：无需鉴权即可使用、密码验证后使用、禁止切换等模式。此功能支持PC终端（ X86 （Intel、兆芯、海光））硬件设备；以及多种云桌面镜像（Windows10、Windows11、统信UOS、银河麒麟操作系统）。</w:t>
            </w:r>
          </w:p>
          <w:p w14:paraId="137BB224">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支持云桌面镜像与终端设备绑定，桌面运行数据都与设备进行关联，禁止跨设备访问此功能支持PC终端（ X86 （Intel、兆芯、海光））硬件设备；以及多种云桌面镜像（Windows10、Windows11、统信UOS、银河麒麟操作系统）。</w:t>
            </w:r>
          </w:p>
          <w:p w14:paraId="5E9CDB32">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支持终端设备运行时无需运行独立的虚拟化系统，终端设备配置的IP与进入云桌面镜像后的IP能够保持一致，同一个终端无需使用多个IP，简化运维管理与网络规划复杂度此功能支持PC终端（ X86 （Intel、兆芯、海光））硬件设备；以及多种云桌面镜像（Windows10、Windows11、统信UOS、银河麒麟操作系统）。</w:t>
            </w:r>
          </w:p>
          <w:p w14:paraId="270282AD">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支持每个云桌面镜像有独立的数据分区，仅当前镜像可见，可跟随镜像同步更新、同传或还原。此功能支持PC终端（ X86 （Intel、兆芯、海光））硬件设备；以及多种云桌面镜像（Windows10、Windows11、统信UOS、银河麒麟操作系统）。</w:t>
            </w:r>
          </w:p>
          <w:p w14:paraId="5DF5DA79">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为方便正版软件的部署和使用，在还原桌面的情况下，首次完成软件的逐台注册激活后，可以将激活信息保存至个人数据盘中。之后即使更新镜像模版或者恢复系统也不会破坏激活信息，无需重新激活。</w:t>
            </w:r>
          </w:p>
          <w:p w14:paraId="0E2E1E36">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支持系统重置，恢复出厂设置此功能支持PC终端（ X86 （Intel、兆芯、海光））硬件设备。</w:t>
            </w:r>
          </w:p>
          <w:p w14:paraId="69405485">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支持通用镜像，通过一个标准镜像可以支持多种不同硬件配置，可覆盖不同品牌、跨越不同代的CPU。</w:t>
            </w:r>
          </w:p>
          <w:p w14:paraId="0F483B7C">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支持标准镜像格式QCOW2，可基于标准格式镜像创建和更新用于TCI云桌面的镜像，实现多种不同桌面架构下的镜像统一管理。</w:t>
            </w:r>
          </w:p>
          <w:p w14:paraId="7556FDD9">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支持主流操作系统Windows10/11系列的系统及Linux系统，支持打包windows\Linux系统镜像（包括Windows： Windows10、Windows11；UOS、麒麟等）。</w:t>
            </w:r>
          </w:p>
          <w:p w14:paraId="0AA7A5A5">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支持自主选择不同的镜像启动且多个镜像系统环境可快速切换此功能支持PC终端（ X86 （Intel、兆芯、海光））硬件设备。</w:t>
            </w:r>
          </w:p>
          <w:p w14:paraId="4E25E6BA">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支持在未连接管理平台与服务器时，任意终端能对教学环境进行镜像管理：查看信息、同传镜像、导入镜像、导出镜像、删除镜像、更新镜像等运维操作此功能支持PC终端（ X86 （Intel、兆芯、海光））硬件设备。</w:t>
            </w:r>
          </w:p>
          <w:p w14:paraId="68EDFD86">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支持管理员从USB移动存储设备中导入云桌面镜像系统镜像，支持编辑云桌面镜像的名称，支持自动识别操作系统类型，支持导入过程中查看进度、传输速度等信息此功能支持PC终端（ X86 （Intel、兆芯、海光））硬件设备。</w:t>
            </w:r>
          </w:p>
          <w:p w14:paraId="4CE92738">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支持管理员导出指定云桌面镜像至USB移动存储设备，支持选择导出纯净镜像或包含自定义修改内容的镜像，支持导出过程中查看进度、传输速度等信息此功能支持PC终端（ X86 （Intel、兆芯、海光））硬件设备。</w:t>
            </w:r>
          </w:p>
          <w:p w14:paraId="7FBCACAA">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支持使用启动盘工具导出普通电脑的Windows10、Windows11、统信UOS、银河麒麟等操作系统为云桌面镜像；启动盘工具同时支持导出镜像和部署云桌面系统功能，无需制作多个USB启动盘。此功能支持PC终端（ X86 （Intel、兆芯、海光））硬件设备。</w:t>
            </w:r>
          </w:p>
          <w:p w14:paraId="537462F7">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在配置和不配置管理平台与服务器，均支持更新镜像，支持将差分盘数据更新至原镜像；同时支持在云桌面系统和云桌面镜像中操作镜像更新，无需反复操作设备重启切换并自动化完成；云桌面镜像更新时可提示处于更新状态。此功能支持PC终端（ X86 （Intel、兆芯、海光））硬件设备。</w:t>
            </w:r>
          </w:p>
          <w:p w14:paraId="0D25CFBF">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在配置和不配置管理平台与服务器，均支持镜像同传给局域网内其他终端设备，支持辨别其他终端的设备型号、IP地址、MAC地址、剩余磁盘容量等信息，支持同传过程中查看进度、传输速度等信息；同时支持在云桌面系统和云桌面镜像中操作镜像同传，无需终端进入特定的运行模式。此功能支持PC终端（ X86 （Intel、兆芯、海光））硬件设备。</w:t>
            </w:r>
          </w:p>
          <w:p w14:paraId="20613AFE">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持静默同传，同传镜像时，无需终端进入特定的运行模式。发送端和接收端均可以在正常使用过程中进行镜像同传，支持新增镜像和当前正在使用中的镜像进行更新；同传完成后接收端自动启动更新后的云桌面镜像。此功能支持PC终端（ X86 （Intel、兆芯、海光））硬件设备。</w:t>
            </w:r>
          </w:p>
          <w:p w14:paraId="1B1CD138">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支持镜像分层差分盘技术，用于存储用户系统盘产生的数据此功能支持PC终端（ X86 （Intel、兆芯、海光））硬件设备；以及多种云桌面镜像（Windows10、Windows11、统信UOS、银河麒麟操作系统）。</w:t>
            </w:r>
          </w:p>
          <w:p w14:paraId="2210ABA5">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支持在系统中查看设备的CPU型号、系统型号、BIOS版本等系统信息显示与终端物理设备信息一致此功能支持PC终端（ X86 （Intel、兆芯、海光））硬件设备；以及多种云桌面镜像（Windows10、Windows11、统信UOS、银河麒麟操作系统）。</w:t>
            </w:r>
          </w:p>
          <w:p w14:paraId="2EA5AE67">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无需配置服务器，远程访问管理平台域名即可管理；支持基于广域网统一纳管多分支机构云桌面的能力，支持三层网络、多校区等复杂网络环境安装。</w:t>
            </w:r>
          </w:p>
          <w:p w14:paraId="1736FBB1">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无需配置服务器，远程访问管理平台域名即可管理；基于Web浏览器，提供用户统一登录认证功能，包括：手机号码注册、登录、忘记密码、扫码登录、账号管理功能。</w:t>
            </w:r>
          </w:p>
          <w:p w14:paraId="0EDA923D">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远程访问管理平台域名或IP即可管理；支持远程控制终端；无需依赖到终端本地进行鼠键操作；同时支持云桌面镜像中远程与云桌面系统的远程，可远程进行终端镜像管理、镜像更新、镜像同传、应用软件安装等操作。此功能支持PC终端（ X86 （Intel、兆芯、海光））硬件设备；以及多种云桌面镜像（Windows10、Windows11、统信UOS、银河麒麟操作系统）。</w:t>
            </w:r>
          </w:p>
          <w:p w14:paraId="212BA65E">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远程访问管理平台域名或IP即可管理；支持远程分发软件给终端进行安装更新，分发更新后不会受到还原的影响，远程操作还原或配置自动还原后依然保持软件分发更新后的使用环境。支持批量操作；支持同时分发给不同型号的终端。此功能支持PC终端（ X86 （Intel、兆芯、海光））硬件设备；以及多种云桌面镜像（Windows10、Windows11操作系统）。</w:t>
            </w:r>
          </w:p>
          <w:p w14:paraId="31EBF54A">
            <w:pPr>
              <w:pStyle w:val="5"/>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远程访问管理平台域名或IP即可管理；支持配置终端屏幕水印，显示设备名称、IP地址、编号等信息。支持云桌面系统和云桌面镜像中的水印显示保持一致，便于设备维护与管理。此功能支持PC终端（ X86 （Intel、兆芯、海光））硬件设备；以及多种云桌面镜像（Windows10、Windows11、统信UOS、银河麒麟操作系统）。</w:t>
            </w:r>
          </w:p>
        </w:tc>
      </w:tr>
      <w:tr w14:paraId="53A3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vAlign w:val="center"/>
          </w:tcPr>
          <w:p w14:paraId="5FA5AAF6">
            <w:pPr>
              <w:pStyle w:val="5"/>
              <w:rPr>
                <w:rFonts w:hint="eastAsia" w:ascii="宋体" w:hAnsi="宋体" w:eastAsia="宋体" w:cs="宋体"/>
                <w:sz w:val="21"/>
                <w:szCs w:val="21"/>
              </w:rPr>
            </w:pPr>
          </w:p>
        </w:tc>
        <w:tc>
          <w:tcPr>
            <w:tcW w:w="1219" w:type="dxa"/>
            <w:vAlign w:val="center"/>
          </w:tcPr>
          <w:p w14:paraId="62D6B703">
            <w:pPr>
              <w:pStyle w:val="5"/>
              <w:ind w:left="0" w:leftChars="0" w:firstLine="0" w:firstLineChars="0"/>
              <w:jc w:val="center"/>
              <w:rPr>
                <w:rFonts w:hint="eastAsia" w:ascii="宋体" w:hAnsi="宋体" w:eastAsia="宋体" w:cs="宋体"/>
                <w:sz w:val="21"/>
                <w:szCs w:val="21"/>
              </w:rPr>
            </w:pPr>
          </w:p>
        </w:tc>
        <w:tc>
          <w:tcPr>
            <w:tcW w:w="1219" w:type="dxa"/>
            <w:vAlign w:val="center"/>
          </w:tcPr>
          <w:p w14:paraId="1B2B93FA">
            <w:pPr>
              <w:spacing w:line="240" w:lineRule="auto"/>
              <w:rPr>
                <w:rFonts w:hint="eastAsia" w:ascii="宋体" w:hAnsi="宋体" w:eastAsia="宋体" w:cs="宋体"/>
                <w:color w:val="000000"/>
                <w:sz w:val="21"/>
                <w:szCs w:val="21"/>
                <w:highlight w:val="none"/>
              </w:rPr>
            </w:pPr>
          </w:p>
        </w:tc>
        <w:tc>
          <w:tcPr>
            <w:tcW w:w="6742" w:type="dxa"/>
            <w:vAlign w:val="center"/>
          </w:tcPr>
          <w:p w14:paraId="42A21B6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整体要求</w:t>
            </w:r>
          </w:p>
          <w:p w14:paraId="44498F7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1.登录方式多样性：</w:t>
            </w:r>
          </w:p>
          <w:p w14:paraId="2BAFC51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①支持二维码扫码登录和账号密码登录</w:t>
            </w:r>
          </w:p>
          <w:p w14:paraId="1DF6A89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②支持使用社交软件或教学软件实现一键扫码联合登录</w:t>
            </w:r>
          </w:p>
          <w:p w14:paraId="71FD41E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③提供无账号登录选项，无需账号信息即可进入系统授课</w:t>
            </w:r>
          </w:p>
          <w:p w14:paraId="516AC90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2.设备管理：可实现实时监控学生机画面、以及进行统一的教学管理，文件共享和回收。</w:t>
            </w:r>
          </w:p>
          <w:p w14:paraId="08FCD37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3.人员管理：学校超级管理员可以添加教师和管理员的角色，添加之后管理员能够绑定设备和进行正常的授课工作，教师只能在终端应用软件进行授课操作。</w:t>
            </w:r>
          </w:p>
          <w:p w14:paraId="65B311B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4.教师云空间：支持老师自定义上传、存储文件内容。</w:t>
            </w:r>
          </w:p>
          <w:p w14:paraId="3EAE928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支持上传的格式有：</w:t>
            </w:r>
          </w:p>
          <w:p w14:paraId="0C43E8A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文档：ppt、pptx、word、pdf;</w:t>
            </w:r>
          </w:p>
          <w:p w14:paraId="5067A74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图片：bmp、png、jpg、jpeg、gif;</w:t>
            </w:r>
          </w:p>
          <w:p w14:paraId="44C48E2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音视频：mp3、wav、vma、ogg、aac、mp4</w:t>
            </w:r>
          </w:p>
          <w:p w14:paraId="74C8B26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课堂教学</w:t>
            </w:r>
          </w:p>
          <w:p w14:paraId="40266D5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5.教师广播：不需要借助任何外接设备，支持将教师机的画面以及声音广播给全班学生。注意分体式不适用：eg:D08/D15/华腾系列。</w:t>
            </w:r>
          </w:p>
          <w:p w14:paraId="511F951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6.教师广播关闭接收端设备音频：教师发起屏幕广播后支持把学生接收端原先的播放的音频输出关闭。</w:t>
            </w:r>
          </w:p>
          <w:p w14:paraId="6370577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7.教师广播批注：教师在屏幕广播状态下，提供授课小工具，包括提供可自由调整笔迹颜色及笔触粗细的画笔、黑板、橡皮擦、以及支持撤销和加页码，最多支持增加页数到10页。</w:t>
            </w:r>
          </w:p>
          <w:p w14:paraId="2E5A058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8.学生演示：支持老师将指定学生的屏幕画面广播给其他所有学生，同时老师也能看到该指定学生的屏幕图像。</w:t>
            </w:r>
          </w:p>
          <w:p w14:paraId="3637A8D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9.课件答题互动：支持同步课堂活动的课件并支持下发，下发后学生拖动答案进行作答，系统将自动判断正误。</w:t>
            </w:r>
          </w:p>
          <w:p w14:paraId="4FC648B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10.课堂活动作答：支持学生在完成教师下发的课堂活动时，查看自己本次作答完成的排名、耗时以及答题情况。</w:t>
            </w:r>
          </w:p>
          <w:p w14:paraId="19EF6B3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11.学生未进入课堂通知：教师可以在管理后台预先录入学生名单。授课时，教师选择相应的班级，学生在课程开始后只需输入自己的姓名即可完成签到。同时，教师端能够实时显示尚未签到的学生名单。</w:t>
            </w:r>
          </w:p>
          <w:p w14:paraId="74F2EF9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12.切换课堂通知：在当课堂通知大于或等于2条时，支持用户手动切换查看。</w:t>
            </w:r>
          </w:p>
          <w:p w14:paraId="5CD740A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13.广播互动答题：在教师广播过程中，支持自动截取屏幕内容供学生答题，并在学生回答后在教师端展示答题数据。</w:t>
            </w:r>
          </w:p>
          <w:p w14:paraId="46F0F29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14.离线续播：当教师对一台或多台学生设备进行广播教学时，学生终端在重启后能够自动重新加入当前的广播教学，实现离线续播。</w:t>
            </w:r>
          </w:p>
          <w:p w14:paraId="3E858CA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15.移动传屏广播：教师可通过同品牌移动教学软件，在不同局域网环境下实现屏幕共享，支持屏幕画面自动广播至学生端。</w:t>
            </w:r>
            <w:r>
              <w:rPr>
                <w:rFonts w:hint="eastAsia" w:ascii="宋体" w:hAnsi="宋体" w:eastAsia="宋体" w:cs="宋体"/>
                <w:sz w:val="21"/>
                <w:szCs w:val="21"/>
              </w:rPr>
              <w:t>（本条提供加盖制造商原色公章的具有CNAS或CMA标志的第三方专业检测机构出具的检测报告复印件或扫描件佐证）</w:t>
            </w:r>
          </w:p>
          <w:p w14:paraId="5F85A06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16.移动摄像广播：教师可通过同品牌移动教学软件，在不同局域网环境下实现摄像直播，支持摄像画面自动广播至学生端。</w:t>
            </w:r>
          </w:p>
          <w:p w14:paraId="276DB74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17.课件答题参与：课堂活动的参与按钮根据开课状态智能显示</w:t>
            </w:r>
          </w:p>
          <w:p w14:paraId="4DA9BB9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18.登录模式支持免输入姓名：在登录模式下，教师可选择允许特定设备免输入姓名直接进入课堂。</w:t>
            </w:r>
          </w:p>
          <w:p w14:paraId="76A97AD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19.远程控制：支持教师端远程控制学生端的画面操作。</w:t>
            </w:r>
          </w:p>
          <w:p w14:paraId="5BF3658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p>
          <w:p w14:paraId="7258224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作业管理</w:t>
            </w:r>
          </w:p>
          <w:p w14:paraId="1E15FAA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20.教学白板课件同步：支持同步教学软件的课件内容，支持按照大小、更新时间进行排序，支持按照文件类型进行筛选。</w:t>
            </w:r>
            <w:r>
              <w:rPr>
                <w:rFonts w:hint="eastAsia" w:ascii="宋体" w:hAnsi="宋体" w:eastAsia="宋体" w:cs="宋体"/>
                <w:sz w:val="21"/>
                <w:szCs w:val="21"/>
              </w:rPr>
              <w:t>（本条提供加盖制造商原色公章的具有CNAS或CMA标志的第三方专业检测机构出具的检测报告复印件或扫描件佐证）</w:t>
            </w:r>
          </w:p>
          <w:p w14:paraId="5474192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21.文件上传：支持上传“本地文件”到终端应用软件的教师云空间。</w:t>
            </w:r>
          </w:p>
          <w:p w14:paraId="0A369A2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22.文件共享：支持教师把云空间的文件批量共享给指定的多个授课班级，设备重启还原后，学生进入授课班级后仍可重新下载。支持教师把已共享的资料进行取消共享。</w:t>
            </w:r>
          </w:p>
          <w:p w14:paraId="3636881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23.授课班级状态：当作业空间存在多个班级的时候，支持显示当前正在授课班级。</w:t>
            </w:r>
          </w:p>
          <w:p w14:paraId="3F8ED32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24.作业回收进度查看：回收作业过程中，支持自动统计已提交和未提交的学生名单。</w:t>
            </w:r>
          </w:p>
          <w:p w14:paraId="68D1147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25.文件传输：显示上传和下载完成的文件历史记录。</w:t>
            </w:r>
          </w:p>
          <w:p w14:paraId="3852FC8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26.导入文件共享：支持教师直接把内容导入共享给班级学生。</w:t>
            </w:r>
          </w:p>
          <w:p w14:paraId="3F2F6A3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27.文件自动补发：学生端设备重启被还原时，系统自动重新下发资料，无需手动操作。</w:t>
            </w:r>
          </w:p>
          <w:p w14:paraId="6B36899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p>
          <w:p w14:paraId="2EB397A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课堂管理</w:t>
            </w:r>
          </w:p>
          <w:p w14:paraId="234E2F9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28.黑屏管控：教师可以选定学生执行黑屏操作。</w:t>
            </w:r>
          </w:p>
          <w:p w14:paraId="33C0975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29.离线自动黑屏：支持教师统一配置授课是否开启离线黑屏。</w:t>
            </w:r>
          </w:p>
          <w:p w14:paraId="36CE47A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30.设备环境检测：开始授课后，若学生设备离线时会自动在教师端显示离线的设备总量以及对应离线的设备IP。</w:t>
            </w:r>
          </w:p>
          <w:p w14:paraId="1A8853B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31.程序限制：支持设置应用程序白名单。</w:t>
            </w:r>
          </w:p>
          <w:p w14:paraId="324FB1A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32.自动获取学生端应用环境：开启授课后自动获取授课学生设备安装的应用环境，教师可以直接禁用管理学生设备的实际真实应用。</w:t>
            </w:r>
          </w:p>
          <w:p w14:paraId="7D545E0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33.违规使用记录：支持显示最近一节课的违规使用应用程序的名称、违规操作人、设备IP，以及支持教师禁用和取消禁用学生使用违规应用程序。</w:t>
            </w:r>
          </w:p>
          <w:p w14:paraId="74579D4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34.一键禁用违规应用：支持教师对最近一节课的违规使用应用程序进行一键禁用。</w:t>
            </w:r>
          </w:p>
          <w:p w14:paraId="19035F0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35.网页限制：支持设定学生访问网站的白名单信息，对学生可以访问的网址进行管理。</w:t>
            </w:r>
          </w:p>
          <w:p w14:paraId="1D6BC45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36.应用防卸载：支持防止卸载学生端应用。</w:t>
            </w:r>
          </w:p>
          <w:p w14:paraId="3C80D9E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37.应用进程防杀：支持结束学生端应用进程时，立即自动重启应用。</w:t>
            </w:r>
          </w:p>
          <w:p w14:paraId="52C6F077">
            <w:pPr>
              <w:pStyle w:val="5"/>
              <w:rPr>
                <w:rFonts w:hint="eastAsia" w:ascii="宋体" w:hAnsi="宋体" w:eastAsia="宋体" w:cs="宋体"/>
                <w:color w:val="auto"/>
                <w:sz w:val="21"/>
                <w:szCs w:val="21"/>
                <w:lang w:val="en-US" w:eastAsia="zh-CN"/>
              </w:rPr>
            </w:pPr>
            <w:r>
              <w:rPr>
                <w:rFonts w:hint="eastAsia" w:ascii="宋体" w:hAnsi="宋体" w:eastAsia="宋体" w:cs="宋体"/>
                <w:b w:val="0"/>
                <w:bCs w:val="0"/>
                <w:sz w:val="21"/>
                <w:szCs w:val="21"/>
                <w:vertAlign w:val="baseline"/>
                <w:lang w:val="en-US" w:eastAsia="zh-CN"/>
              </w:rPr>
              <w:t>38.学生画面监看：教师机可以监视全体、单一学生机的实时画面。</w:t>
            </w:r>
          </w:p>
        </w:tc>
      </w:tr>
      <w:tr w14:paraId="12D4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vAlign w:val="center"/>
          </w:tcPr>
          <w:p w14:paraId="5E826BF0">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19" w:type="dxa"/>
            <w:vAlign w:val="center"/>
          </w:tcPr>
          <w:p w14:paraId="2F73180C">
            <w:pPr>
              <w:pStyle w:val="5"/>
              <w:ind w:left="0" w:leftChars="0" w:firstLine="0" w:firstLineChars="0"/>
              <w:jc w:val="center"/>
              <w:rPr>
                <w:rFonts w:hint="eastAsia" w:ascii="宋体" w:hAnsi="宋体" w:eastAsia="宋体" w:cs="宋体"/>
                <w:sz w:val="21"/>
                <w:szCs w:val="21"/>
              </w:rPr>
            </w:pPr>
            <w:r>
              <w:rPr>
                <w:rFonts w:hint="eastAsia" w:ascii="仿宋" w:hAnsi="仿宋" w:eastAsia="仿宋" w:cs="宋体"/>
                <w:b/>
                <w:bCs/>
                <w:snapToGrid w:val="0"/>
                <w:kern w:val="0"/>
                <w:sz w:val="24"/>
                <w:lang w:val="zh-CN"/>
              </w:rPr>
              <w:t>★</w:t>
            </w:r>
          </w:p>
        </w:tc>
        <w:tc>
          <w:tcPr>
            <w:tcW w:w="1219" w:type="dxa"/>
            <w:vAlign w:val="center"/>
          </w:tcPr>
          <w:p w14:paraId="457B9178">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机房管理软件</w:t>
            </w:r>
          </w:p>
        </w:tc>
        <w:tc>
          <w:tcPr>
            <w:tcW w:w="6742" w:type="dxa"/>
            <w:vAlign w:val="center"/>
          </w:tcPr>
          <w:p w14:paraId="152AB9A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硬件要求</w:t>
            </w:r>
          </w:p>
          <w:p w14:paraId="5C34681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1.Intel十三代 Core i7处理器或以上，主频≥2.4GHz 、≥10核处理器16线程，三级缓存≥24MB。</w:t>
            </w:r>
          </w:p>
          <w:p w14:paraId="529FB15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2.显卡≥64个图形处理单元，最大频率≥1.5GHz</w:t>
            </w:r>
          </w:p>
          <w:p w14:paraId="23E32B8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 主板：Intel SoC。</w:t>
            </w:r>
          </w:p>
          <w:p w14:paraId="561D35D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内存：16GB DDR4 3200MT/s内存或以上。最大可支持拓展64GB。</w:t>
            </w:r>
          </w:p>
          <w:p w14:paraId="1F87C49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 硬盘：≥512GB M.2 NVMe SSD硬盘，支持机械硬盘拓展。</w:t>
            </w:r>
          </w:p>
          <w:p w14:paraId="68B7DB2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6.支持拓展9.5mm标准光驱。</w:t>
            </w:r>
          </w:p>
          <w:p w14:paraId="763D792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 支持1000Mbps。网口支持wake on LAN。</w:t>
            </w:r>
          </w:p>
          <w:p w14:paraId="4C6370E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 集成标准声卡。</w:t>
            </w:r>
          </w:p>
          <w:p w14:paraId="46C8F01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 USB有线键盘、鼠标。</w:t>
            </w:r>
          </w:p>
          <w:p w14:paraId="28482F8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10.前置面板：USB3.0≥2个（USB 3.2 Gen1）；USB2.0≥2个；TypeC≥1个（支持USB 3.2 Gen1）；音频输入≥1个，音频输出≥1个。</w:t>
            </w:r>
          </w:p>
          <w:p w14:paraId="38C3777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11.关机状态下，支持≥2前置USB端口对外供电。</w:t>
            </w:r>
          </w:p>
          <w:p w14:paraId="56D0C71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12.前置面板音频输出接口采用四段式接口，兼容单耳机输出和耳机、麦克风二合一。</w:t>
            </w:r>
          </w:p>
          <w:p w14:paraId="0490D5F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13.后置面板：USB3.0≥2个（USB 3.2 Gen2）；USB2.0≥2个；HDMI输出≥1；VGA输出≥1；音频输入≥1；音频输出≥1；RJ45≥1。</w:t>
            </w:r>
          </w:p>
          <w:p w14:paraId="48AEA9D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14.内部插槽：PCIEX16接口≥1个（支持拓展独立显卡）；PCIEX1接口≥1个；M.2接口≥2个；SATA接口≥2个。</w:t>
            </w:r>
          </w:p>
          <w:p w14:paraId="2085EFE1">
            <w:pPr>
              <w:spacing w:line="240" w:lineRule="auto"/>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15.搭配23.8英寸显示器。</w:t>
            </w:r>
          </w:p>
          <w:p w14:paraId="11BAC51C">
            <w:pPr>
              <w:spacing w:line="240" w:lineRule="auto"/>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办公软件</w:t>
            </w:r>
          </w:p>
          <w:p w14:paraId="5E314E53">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1.登录方式多样性：支持帐号/密码和手机微信扫码两种登录方式。用户首次登录时绑定微信ID与帐号的对应关系，绑定后可通过微信扫码登录，无需再次输入帐号/密码。</w:t>
            </w:r>
          </w:p>
          <w:p w14:paraId="3EC3C455">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2.终端关联设备：设备通过微信扫码可绑定学校的设备管理系统，能设置当前设备类型与归属用户。</w:t>
            </w:r>
          </w:p>
          <w:p w14:paraId="2342D0BB">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设备管理</w:t>
            </w:r>
          </w:p>
          <w:p w14:paraId="21CED036">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3.设备详情：能查看当前设备的硬件信息和和系统信息。可查看的硬件信息包CPU、主板、显卡、硬盘、显示器、网卡、声卡。可查看的系统信息包括操作系统、系统激活状态、连接ID、SN号、MAC地址、内外网IP。</w:t>
            </w:r>
          </w:p>
          <w:p w14:paraId="0E7C221D">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4.设备运行状态：能查看当前设备的内存、CPU、硬盘、系统盘、网速的实时占用状态信息。</w:t>
            </w:r>
          </w:p>
          <w:p w14:paraId="69332AEF">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文件协同</w:t>
            </w:r>
          </w:p>
          <w:p w14:paraId="3F6F23EC">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5.文件条件：支持一次发送多个文件；可发送图片、视频、文档等类型的文件。</w:t>
            </w:r>
          </w:p>
          <w:p w14:paraId="58C33B5D">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6.文件发送：可以从不同的文件夹拖动或选择文件至发送区；能查看待发送的文件列表，并可移除选择错误的文件。</w:t>
            </w:r>
          </w:p>
          <w:p w14:paraId="6D774162">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7.快捷发送：支持拖动文件至发送区进行文件发送。</w:t>
            </w:r>
          </w:p>
          <w:p w14:paraId="4452B4FF">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8.离线暂存：支持一次发送文件给多个接收端设备。接收端离线时文Ω能够暂存在云端，接收端设备在线后可进行自动下载。</w:t>
            </w:r>
          </w:p>
          <w:p w14:paraId="4D4DEC34">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9.其他：支持查看发送进度；</w:t>
            </w:r>
          </w:p>
          <w:p w14:paraId="44D583B1">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10.对话式生成：根据输入的文字生成文本，并通过类人类对话的形式表达，还支持根据上下文进行多轮连续对话。</w:t>
            </w:r>
          </w:p>
          <w:p w14:paraId="70D20F44">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11.写作：支持输入主题一键生成活动感想、发言稿、活动策划；支持选择生成的文字数量。</w:t>
            </w:r>
          </w:p>
          <w:p w14:paraId="374D0FE7">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12.评价：支持根据输入的学生姓名与评价维度生成评语。</w:t>
            </w:r>
          </w:p>
          <w:p w14:paraId="252CB875">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13..提示词：支持进入百宝箱后默认展示3条提示词，一键问询AI问题。</w:t>
            </w:r>
          </w:p>
          <w:p w14:paraId="7189C8C3">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14.生成编辑：支持对AI生成的内容复制或重新生成。</w:t>
            </w:r>
          </w:p>
          <w:p w14:paraId="254C4954">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15.批量生成：支持批量生成学生的奖状，并可对奖状内容、奖励称号、颁奖人/单位、颁发日期、印章内容进行自定义编辑；支持选择生成的奖状模板。</w:t>
            </w:r>
          </w:p>
          <w:p w14:paraId="5169912F">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16.下载：支持将生成的奖状一键下载到本地。</w:t>
            </w:r>
          </w:p>
          <w:p w14:paraId="0EF21558">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48DCD994">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18.录屏：支持对全屏/区域的屏幕内容、电脑的声音、麦克风声音、摄像头内容进行录制；支持切换录制的分辨率。</w:t>
            </w:r>
          </w:p>
          <w:p w14:paraId="7DCEC6F5">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19.录制中：支持录制过程中进行画笔标注与擦除；支持中途暂停录制和继续录制。</w:t>
            </w:r>
          </w:p>
          <w:p w14:paraId="60ED7C79">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20.录制结束：支持录制结束后进行文字快剪、视频编辑。</w:t>
            </w:r>
          </w:p>
          <w:p w14:paraId="53294797">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21.传屏：支持把发送端设备的屏幕同步到班班通设备；传屏成功后支持在班班通设备反向触控发送端设备。</w:t>
            </w:r>
          </w:p>
          <w:p w14:paraId="74EFCC1F">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PDF格式转化：支持在线对PDF的文件进行转换格式，转换为XLSX、DOCX、PPT;转换后文件内容的排布与源PDF保持基本一致；支持对转换后的文件进行编辑，包括(编辑文本、编辑表格、编辑图片);转换后支持下载文件至电脑本地。</w:t>
            </w:r>
            <w:r>
              <w:rPr>
                <w:rFonts w:hint="eastAsia" w:ascii="宋体" w:hAnsi="宋体" w:eastAsia="宋体" w:cs="宋体"/>
                <w:sz w:val="21"/>
                <w:szCs w:val="21"/>
              </w:rPr>
              <w:t>（本条提供加盖制造商原色公章的具有CNAS或CMA标志的第三方专业检测机构出具的检测报告复印件或扫描件佐证）</w:t>
            </w:r>
            <w:r>
              <w:rPr>
                <w:rFonts w:hint="eastAsia" w:ascii="宋体" w:hAnsi="宋体" w:eastAsia="宋体" w:cs="宋体"/>
                <w:b w:val="0"/>
                <w:bCs w:val="0"/>
                <w:sz w:val="21"/>
                <w:szCs w:val="21"/>
                <w:lang w:val="en-US" w:eastAsia="zh-CN"/>
              </w:rPr>
              <w:t>23.图片转格式：支持对图片进行在线转换格式，图片原始格式为bmp、jpg、jpeg、png、tif、webp、heic;转换为jpg、png;转换后支持下载图片到电脑本地。</w:t>
            </w:r>
          </w:p>
          <w:p w14:paraId="5FE09CFB">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24.提取文字：支持对图片进行在线文字识别；识别后支持对文字进行复制。</w:t>
            </w:r>
            <w:r>
              <w:rPr>
                <w:rFonts w:hint="eastAsia" w:ascii="宋体" w:hAnsi="宋体" w:eastAsia="宋体" w:cs="宋体"/>
                <w:sz w:val="21"/>
                <w:szCs w:val="21"/>
              </w:rPr>
              <w:t>（本条提供加盖制造商原色公章的具有CNAS或CMA标志的第三方专业检测机构出具的检测报告复印件或扫描件佐证）</w:t>
            </w:r>
          </w:p>
          <w:p w14:paraId="47036BF2">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25.文字快剪：支持提取视频的声音并转换成文字，自动识别出语气词，用户可选择删除，支持手动删除文字从而达到剪辑的目的。</w:t>
            </w:r>
          </w:p>
          <w:p w14:paraId="4AFFFEE9">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p>
          <w:p w14:paraId="0CE2AD3F">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.最近使用课件：助手栏展示最近使用的前3条课件，点击课件支持在发送端软件内打开和编辑。</w:t>
            </w:r>
          </w:p>
          <w:p w14:paraId="1E84E847">
            <w:pPr>
              <w:rPr>
                <w:rFonts w:hint="eastAsia" w:ascii="宋体" w:hAnsi="宋体" w:eastAsia="宋体" w:cs="宋体"/>
                <w:color w:val="auto"/>
                <w:sz w:val="21"/>
                <w:szCs w:val="21"/>
              </w:rPr>
            </w:pPr>
            <w:r>
              <w:rPr>
                <w:rFonts w:hint="eastAsia" w:ascii="宋体" w:hAnsi="宋体" w:eastAsia="宋体" w:cs="宋体"/>
                <w:color w:val="auto"/>
                <w:sz w:val="21"/>
                <w:szCs w:val="21"/>
              </w:rPr>
              <w:t>自定义编辑</w:t>
            </w:r>
          </w:p>
          <w:p w14:paraId="5801FA9E">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.编辑：用户可自定义助手栏展示的内容，根据自己的需求能对内容进行移除、添加、移动位置，变更后数据会跟随当前登陆的账号，登录另一台电脑时会同步当前编辑的结果。</w:t>
            </w:r>
          </w:p>
          <w:p w14:paraId="044E74C8">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.网站：支持用户主动添加网址，添加的网站会呈现在助手栏中，点击即可在发送端软件打开。</w:t>
            </w:r>
          </w:p>
          <w:p w14:paraId="268FFA63">
            <w:pPr>
              <w:pStyle w:val="5"/>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.对话式生成：根据输入的文字生成文本，并通过类人类对话的形式表达，还支持根据上下文进行多轮连续对话。</w:t>
            </w:r>
          </w:p>
        </w:tc>
      </w:tr>
      <w:tr w14:paraId="5A72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34FF4B68">
            <w:pPr>
              <w:widowControl/>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219" w:type="dxa"/>
            <w:vAlign w:val="center"/>
          </w:tcPr>
          <w:p w14:paraId="0FB8AEA1">
            <w:pPr>
              <w:pStyle w:val="5"/>
              <w:ind w:left="0" w:leftChars="0" w:firstLine="0" w:firstLineChars="0"/>
              <w:jc w:val="center"/>
              <w:rPr>
                <w:rFonts w:hint="eastAsia" w:ascii="仿宋" w:hAnsi="仿宋" w:eastAsia="仿宋" w:cs="宋体"/>
                <w:b/>
                <w:bCs/>
                <w:snapToGrid w:val="0"/>
                <w:kern w:val="0"/>
                <w:sz w:val="24"/>
                <w:lang w:val="en-US" w:eastAsia="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4C7DBEB3">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服务器机柜</w:t>
            </w:r>
          </w:p>
        </w:tc>
        <w:tc>
          <w:tcPr>
            <w:tcW w:w="6742" w:type="dxa"/>
            <w:vAlign w:val="center"/>
          </w:tcPr>
          <w:p w14:paraId="5F4E94A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1、42U， 网孔门，落地 空机柜；</w:t>
            </w:r>
          </w:p>
          <w:p w14:paraId="1BFB7C4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2、承重： 静态 1000KG；</w:t>
            </w:r>
          </w:p>
          <w:p w14:paraId="295B1CD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3、前后门材质：前单开网孔门，后双开网孔门，冷轧板 T=1.5；</w:t>
            </w:r>
          </w:p>
          <w:p w14:paraId="19DCD5A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4、门敞开百分比： 前门 78%，后门 77.2%；</w:t>
            </w:r>
          </w:p>
          <w:p w14:paraId="701E9BB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5、侧门材质： 冷轧板 T=1.0；</w:t>
            </w:r>
          </w:p>
          <w:p w14:paraId="323EFB4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6、门框左右立柱材质： 冷轧板 T=2.0；</w:t>
            </w:r>
          </w:p>
          <w:p w14:paraId="3AF17C2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7、左右支架： 冷轧板 T=1.5；</w:t>
            </w:r>
          </w:p>
          <w:p w14:paraId="5ADE019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8、横梁： 冷轧板 T=1.5；</w:t>
            </w:r>
          </w:p>
          <w:p w14:paraId="6DEE2BA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9、层板： 1 个，宽 470*深 750*高 48   mm，承重 60KG；</w:t>
            </w:r>
          </w:p>
          <w:p w14:paraId="3108EC1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10、L 型隔条/支架： 1 对，长 750*宽 38*高 38   mm，承 重 30KG；</w:t>
            </w:r>
          </w:p>
        </w:tc>
      </w:tr>
      <w:tr w14:paraId="357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083DE639">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1219" w:type="dxa"/>
            <w:vAlign w:val="center"/>
          </w:tcPr>
          <w:p w14:paraId="2ED991BC">
            <w:pPr>
              <w:pStyle w:val="5"/>
              <w:ind w:left="0" w:leftChars="0" w:firstLine="0" w:firstLineChars="0"/>
              <w:jc w:val="center"/>
              <w:rPr>
                <w:rFonts w:hint="eastAsia" w:ascii="宋体" w:hAnsi="宋体" w:eastAsia="宋体" w:cs="宋体"/>
                <w:sz w:val="21"/>
                <w:szCs w:val="21"/>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7B7471C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24口</w:t>
            </w:r>
            <w:r>
              <w:rPr>
                <w:rFonts w:hint="eastAsia" w:ascii="宋体" w:hAnsi="宋体" w:eastAsia="宋体" w:cs="宋体"/>
                <w:color w:val="000000"/>
                <w:sz w:val="21"/>
                <w:szCs w:val="21"/>
                <w:highlight w:val="none"/>
              </w:rPr>
              <w:t>交换机</w:t>
            </w:r>
          </w:p>
        </w:tc>
        <w:tc>
          <w:tcPr>
            <w:tcW w:w="6742" w:type="dxa"/>
            <w:shd w:val="clear" w:color="auto" w:fill="auto"/>
            <w:vAlign w:val="center"/>
          </w:tcPr>
          <w:p w14:paraId="0B8ABC4D">
            <w:pPr>
              <w:spacing w:line="240" w:lineRule="auto"/>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lang w:val="en-US" w:eastAsia="zh-CN"/>
              </w:rPr>
              <w:t>1.</w:t>
            </w:r>
            <w:r>
              <w:rPr>
                <w:rFonts w:hint="eastAsia" w:ascii="宋体" w:hAnsi="宋体" w:eastAsia="宋体" w:cs="宋体"/>
                <w:sz w:val="21"/>
                <w:szCs w:val="21"/>
              </w:rPr>
              <w:t>二层管理型以太网交换机</w:t>
            </w:r>
            <w:r>
              <w:rPr>
                <w:rFonts w:hint="eastAsia" w:ascii="宋体" w:hAnsi="宋体" w:eastAsia="宋体" w:cs="宋体"/>
                <w:spacing w:val="-23"/>
                <w:sz w:val="21"/>
                <w:szCs w:val="21"/>
              </w:rPr>
              <w:t xml:space="preserve"> </w:t>
            </w:r>
            <w:r>
              <w:rPr>
                <w:rFonts w:hint="eastAsia" w:ascii="宋体" w:hAnsi="宋体" w:eastAsia="宋体" w:cs="宋体"/>
                <w:sz w:val="21"/>
                <w:szCs w:val="21"/>
              </w:rPr>
              <w:t>:</w:t>
            </w:r>
            <w:r>
              <w:rPr>
                <w:rFonts w:hint="eastAsia" w:ascii="宋体" w:hAnsi="宋体" w:eastAsia="宋体" w:cs="宋体"/>
                <w:position w:val="-5"/>
                <w:sz w:val="21"/>
                <w:szCs w:val="21"/>
              </w:rPr>
              <w:drawing>
                <wp:inline distT="0" distB="0" distL="0" distR="0">
                  <wp:extent cx="31115" cy="180975"/>
                  <wp:effectExtent l="0" t="0" r="6985" b="9525"/>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5"/>
                          <a:stretch>
                            <a:fillRect/>
                          </a:stretch>
                        </pic:blipFill>
                        <pic:spPr>
                          <a:xfrm>
                            <a:off x="0" y="0"/>
                            <a:ext cx="31432" cy="180975"/>
                          </a:xfrm>
                          <a:prstGeom prst="rect">
                            <a:avLst/>
                          </a:prstGeom>
                        </pic:spPr>
                      </pic:pic>
                    </a:graphicData>
                  </a:graphic>
                </wp:inline>
              </w:drawing>
            </w:r>
            <w:r>
              <w:rPr>
                <w:rFonts w:hint="eastAsia" w:ascii="宋体" w:hAnsi="宋体" w:eastAsia="宋体" w:cs="宋体"/>
                <w:sz w:val="21"/>
                <w:szCs w:val="21"/>
              </w:rPr>
              <w:t>24</w:t>
            </w:r>
            <w:r>
              <w:rPr>
                <w:rFonts w:hint="eastAsia" w:ascii="宋体" w:hAnsi="宋体" w:eastAsia="宋体" w:cs="宋体"/>
                <w:spacing w:val="-20"/>
                <w:sz w:val="21"/>
                <w:szCs w:val="21"/>
              </w:rPr>
              <w:t xml:space="preserve"> </w:t>
            </w:r>
            <w:r>
              <w:rPr>
                <w:rFonts w:hint="eastAsia" w:ascii="宋体" w:hAnsi="宋体" w:eastAsia="宋体" w:cs="宋体"/>
                <w:sz w:val="21"/>
                <w:szCs w:val="21"/>
              </w:rPr>
              <w:t>个 10/100/1000M</w:t>
            </w:r>
            <w:r>
              <w:rPr>
                <w:rFonts w:hint="eastAsia" w:ascii="宋体" w:hAnsi="宋体" w:eastAsia="宋体" w:cs="宋体"/>
                <w:spacing w:val="-1"/>
                <w:sz w:val="21"/>
                <w:szCs w:val="21"/>
              </w:rPr>
              <w:t xml:space="preserve"> 自适应电</w:t>
            </w:r>
            <w:r>
              <w:rPr>
                <w:rFonts w:hint="eastAsia" w:ascii="宋体" w:hAnsi="宋体" w:eastAsia="宋体" w:cs="宋体"/>
                <w:spacing w:val="3"/>
                <w:sz w:val="21"/>
                <w:szCs w:val="21"/>
              </w:rPr>
              <w:t>口，支持≥6</w:t>
            </w:r>
            <w:r>
              <w:rPr>
                <w:rFonts w:hint="eastAsia" w:ascii="宋体" w:hAnsi="宋体" w:eastAsia="宋体" w:cs="宋体"/>
                <w:sz w:val="21"/>
                <w:szCs w:val="21"/>
              </w:rPr>
              <w:t>KV</w:t>
            </w:r>
            <w:r>
              <w:rPr>
                <w:rFonts w:hint="eastAsia" w:ascii="宋体" w:hAnsi="宋体" w:eastAsia="宋体" w:cs="宋体"/>
                <w:spacing w:val="3"/>
                <w:sz w:val="21"/>
                <w:szCs w:val="21"/>
              </w:rPr>
              <w:t xml:space="preserve"> 业务端口防雷能力。</w:t>
            </w:r>
          </w:p>
        </w:tc>
      </w:tr>
      <w:tr w14:paraId="0B08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742626AB">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219" w:type="dxa"/>
            <w:vAlign w:val="center"/>
          </w:tcPr>
          <w:p w14:paraId="404A2F74">
            <w:pPr>
              <w:pStyle w:val="5"/>
              <w:ind w:left="0" w:leftChars="0" w:firstLine="0" w:firstLineChars="0"/>
              <w:jc w:val="center"/>
              <w:rPr>
                <w:rFonts w:hint="eastAsia" w:ascii="宋体" w:hAnsi="宋体" w:eastAsia="宋体" w:cs="宋体"/>
                <w:sz w:val="21"/>
                <w:szCs w:val="21"/>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2707328">
            <w:pPr>
              <w:spacing w:line="24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学生电脑桌凳</w:t>
            </w:r>
          </w:p>
        </w:tc>
        <w:tc>
          <w:tcPr>
            <w:tcW w:w="6742" w:type="dxa"/>
            <w:shd w:val="clear" w:color="auto" w:fill="auto"/>
            <w:vAlign w:val="center"/>
          </w:tcPr>
          <w:p w14:paraId="47F2488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1.长 1200mm 宽 700mm 高 75mm 含桌椅：</w:t>
            </w:r>
          </w:p>
          <w:p w14:paraId="318F52F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2.基材：采用 E1 级刨花板，符合 GB/T 4897-2015 标准、 GB 18580-2017 标准、HJ 571-2010 标准，其中握螺钉力  （N）： 板面≥1300N、板边≥1200N， 甲醛释放量≤0.05mg/m³ ,  TVOC≤0.1mg/㎡ h，耐冷热温差后无鼓泡、 无裂纹；</w:t>
            </w:r>
          </w:p>
          <w:p w14:paraId="32563CA3">
            <w:pPr>
              <w:spacing w:line="240" w:lineRule="auto"/>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3.饰面； 三聚氰胺纸： 符合 GB18584-2001 标准， 甲醛 未检出；</w:t>
            </w:r>
          </w:p>
        </w:tc>
      </w:tr>
      <w:tr w14:paraId="4E52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68FDDF3D">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219" w:type="dxa"/>
            <w:shd w:val="clear" w:color="auto" w:fill="auto"/>
            <w:vAlign w:val="center"/>
          </w:tcPr>
          <w:p w14:paraId="5425007C">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5988A99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教师电脑桌椅</w:t>
            </w:r>
          </w:p>
        </w:tc>
        <w:tc>
          <w:tcPr>
            <w:tcW w:w="6742" w:type="dxa"/>
            <w:shd w:val="clear" w:color="auto" w:fill="auto"/>
            <w:vAlign w:val="center"/>
          </w:tcPr>
          <w:p w14:paraId="20863C3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1.长 1400mm 宽 700mm 高 75mm 含桌椅：</w:t>
            </w:r>
          </w:p>
          <w:p w14:paraId="1F73DA7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2..基材：采用 E1 级刨花板，符合 GB/T 4897-2015 标准、 GB 18580-2017 标准、HJ 571-2010 标准，其中握螺钉力  （N）： 板面≥1300N、板边≥1200N， 甲醛释放量≤0.05mg/m³ ,  TVOC≤0.1mg/㎡ h，耐冷热温差后无鼓泡、 无裂纹；</w:t>
            </w:r>
          </w:p>
          <w:p w14:paraId="312C317B">
            <w:pPr>
              <w:spacing w:line="240" w:lineRule="auto"/>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3.饰面； 三聚氰胺纸： 符合 GB18584-2001 标准， 甲醛 未检出。</w:t>
            </w:r>
          </w:p>
        </w:tc>
      </w:tr>
      <w:tr w14:paraId="17E2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71FF40FF">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1219" w:type="dxa"/>
            <w:shd w:val="clear" w:color="auto" w:fill="auto"/>
            <w:vAlign w:val="center"/>
          </w:tcPr>
          <w:p w14:paraId="25D343F0">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A21A3C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台式电脑（含23.8英寸显示器）</w:t>
            </w:r>
          </w:p>
        </w:tc>
        <w:tc>
          <w:tcPr>
            <w:tcW w:w="6742" w:type="dxa"/>
            <w:shd w:val="clear" w:color="auto" w:fill="auto"/>
            <w:vAlign w:val="center"/>
          </w:tcPr>
          <w:p w14:paraId="7A44FAE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硬件要求</w:t>
            </w:r>
          </w:p>
          <w:p w14:paraId="448E6A7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1.Intel十三代 Core i7处理器或以上，主频≥2.4GHz 、≥10核处理器16线程，三级缓存≥24MB。</w:t>
            </w:r>
          </w:p>
          <w:p w14:paraId="6DA16A9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2.显卡≥64个图形处理单元，最大频率≥1.5GHz</w:t>
            </w:r>
          </w:p>
          <w:p w14:paraId="57DF8A0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 主板：Intel SoC。</w:t>
            </w:r>
          </w:p>
          <w:p w14:paraId="4AD8D2F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内存：16GB DDR4 3200MT/s内存或以上。最大可支持拓展64GB。</w:t>
            </w:r>
          </w:p>
          <w:p w14:paraId="2CD6B33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 硬盘：≥512GB M.2 NVMe SSD硬盘，支持机械硬盘拓展。</w:t>
            </w:r>
          </w:p>
          <w:p w14:paraId="28A3F37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6.支持拓展9.5mm标准光驱。</w:t>
            </w:r>
          </w:p>
          <w:p w14:paraId="0F3D087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 支持1000Mbps。网口支持wake on LAN。</w:t>
            </w:r>
          </w:p>
          <w:p w14:paraId="4007142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 集成标准声卡。</w:t>
            </w:r>
          </w:p>
          <w:p w14:paraId="7B65060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 USB有线键盘、鼠标。</w:t>
            </w:r>
          </w:p>
          <w:p w14:paraId="303DCE1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10.前置面板：USB3.0≥2个（USB 3.2 Gen1）；USB2.0≥2个；TypeC≥1个（支持USB 3.2 Gen1）；音频输入≥1个，音频输出≥1个。</w:t>
            </w:r>
          </w:p>
          <w:p w14:paraId="037CF03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11.关机状态下，支持≥2前置USB端口对外供电。</w:t>
            </w:r>
          </w:p>
          <w:p w14:paraId="46308D8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12.前置面板音频输出接口采用四段式接口，兼容单耳机输出和耳机、麦克风二合一。</w:t>
            </w:r>
          </w:p>
          <w:p w14:paraId="2901F18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13.后置面板：USB3.0≥2个（USB 3.2 Gen2）；USB2.0≥2个；HDMI输出≥1；VGA输出≥1；音频输入≥1；音频输出≥1；RJ45≥1。</w:t>
            </w:r>
          </w:p>
          <w:p w14:paraId="2D79E70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14.内部插槽：PCIEX16接口≥1个（支持拓展独立显卡）；PCIEX1接口≥1个；M.2接口≥2个；SATA接口≥2个。</w:t>
            </w:r>
          </w:p>
          <w:p w14:paraId="72D3635B">
            <w:pPr>
              <w:spacing w:line="240" w:lineRule="auto"/>
              <w:ind w:left="0" w:leftChars="0"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15.搭配23.8英寸显示器。</w:t>
            </w:r>
          </w:p>
          <w:p w14:paraId="61858571">
            <w:pPr>
              <w:spacing w:line="240" w:lineRule="auto"/>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办公软件</w:t>
            </w:r>
          </w:p>
          <w:p w14:paraId="491246D5">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1.登录方式多样性：支持帐号/密码和手机微信扫码两种登录方式。用户首次登录时绑定微信ID与帐号的对应关系，绑定后可通过微信扫码登录，无需再次输入帐号/密码。</w:t>
            </w:r>
          </w:p>
          <w:p w14:paraId="48EAF9ED">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2.终端关联设备：设备通过微信扫码可绑定学校的设备管理系统，能设置当前设备类型与归属用户。</w:t>
            </w:r>
          </w:p>
          <w:p w14:paraId="7028F374">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设备管理</w:t>
            </w:r>
          </w:p>
          <w:p w14:paraId="4E3E1E91">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3.设备详情：能查看当前设备的硬件信息和和系统信息。可查看的硬件信息包CPU、主板、显卡、硬盘、显示器、网卡、声卡。可查看的系统信息包括操作系统、系统激活状态、连接ID、SN号、MAC地址、内外网IP。</w:t>
            </w:r>
          </w:p>
          <w:p w14:paraId="6AD1F561">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4.设备运行状态：能查看当前设备的内存、CPU、硬盘、系统盘、网速的实时占用状态信息。</w:t>
            </w:r>
          </w:p>
          <w:p w14:paraId="497341F2">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文件协同</w:t>
            </w:r>
          </w:p>
          <w:p w14:paraId="531A9D82">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5.文件条件：支持一次发送多个文件；可发送图片、视频、文档等类型的文件。</w:t>
            </w:r>
          </w:p>
          <w:p w14:paraId="649C1C44">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6.文件发送：可以从不同的文件夹拖动或选择文件至发送区；能查看待发送的文件列表，并可移除选择错误的文件。</w:t>
            </w:r>
          </w:p>
          <w:p w14:paraId="4ACBD9E6">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7.快捷发送：支持拖动文件至发送区进行文件发送。</w:t>
            </w:r>
          </w:p>
          <w:p w14:paraId="69FB76AB">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8.离线暂存：支持一次发送文件给多个接收端设备。接收端离线时文Ω能够暂存在云端，接收端设备在线后可进行自动下载。</w:t>
            </w:r>
          </w:p>
          <w:p w14:paraId="72F41252">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9.其他：支持查看发送进度；</w:t>
            </w:r>
          </w:p>
          <w:p w14:paraId="4115A260">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10.对话式生成：根据输入的文字生成文本，并通过类人类对话的形式表达，还支持根据上下文进行多轮连续对话。</w:t>
            </w:r>
          </w:p>
          <w:p w14:paraId="06BA4FCF">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11.写作：支持输入主题一键生成活动感想、发言稿、活动策划；支持选择生成的文字数量。</w:t>
            </w:r>
          </w:p>
          <w:p w14:paraId="14244D91">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12.评价：支持根据输入的学生姓名与评价维度生成评语。</w:t>
            </w:r>
          </w:p>
          <w:p w14:paraId="663243C2">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13..提示词：支持进入百宝箱后默认展示3条提示词，一键问询AI问题。</w:t>
            </w:r>
          </w:p>
          <w:p w14:paraId="4C49E0F6">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14.生成编辑：支持对AI生成的内容复制或重新生成。</w:t>
            </w:r>
          </w:p>
          <w:p w14:paraId="618830E3">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15.批量生成：支持批量生成学生的奖状，并可对奖状内容、奖励称号、颁奖人/单位、颁发日期、印章内容进行自定义编辑；支持选择生成的奖状模板。</w:t>
            </w:r>
          </w:p>
          <w:p w14:paraId="3F396367">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16.下载：支持将生成的奖状一键下载到本地。</w:t>
            </w:r>
          </w:p>
          <w:p w14:paraId="552BA4B2">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0BFC1259">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18.录屏：支持对全屏/区域的屏幕内容、电脑的声音、麦克风声音、摄像头内容进行录制；支持切换录制的分辨率。</w:t>
            </w:r>
          </w:p>
          <w:p w14:paraId="52B1B96D">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19.录制中：支持录制过程中进行画笔标注与擦除；支持中途暂停录制和继续录制。</w:t>
            </w:r>
          </w:p>
          <w:p w14:paraId="1B969353">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20.录制结束：支持录制结束后进行文字快剪、视频编辑。</w:t>
            </w:r>
          </w:p>
          <w:p w14:paraId="00A30E5E">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21.传屏：支持把发送端设备的屏幕同步到班班通设备；传屏成功后支持在班班通设备反向触控发送端设备。</w:t>
            </w:r>
          </w:p>
          <w:p w14:paraId="18397250">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PDF格式转化：支持在线对PDF的文件进行转换格式，转换为XLSX、DOCX、PPT;转换后文件内容的排布与源PDF保持基本一致；支持对转换后的文件进行编辑，包括(编辑文本、编辑表格、编辑图片);转换后支持下载文件至电脑本地。</w:t>
            </w:r>
            <w:r>
              <w:rPr>
                <w:rFonts w:hint="eastAsia" w:ascii="宋体" w:hAnsi="宋体" w:eastAsia="宋体" w:cs="宋体"/>
                <w:sz w:val="21"/>
                <w:szCs w:val="21"/>
              </w:rPr>
              <w:t>（本条提供加盖制造商原色公章的具有CNAS或CMA标志的第三方专业检测机构出具的检测报告复印件或扫描件佐证）</w:t>
            </w:r>
            <w:r>
              <w:rPr>
                <w:rFonts w:hint="eastAsia" w:ascii="宋体" w:hAnsi="宋体" w:eastAsia="宋体" w:cs="宋体"/>
                <w:b w:val="0"/>
                <w:bCs w:val="0"/>
                <w:sz w:val="21"/>
                <w:szCs w:val="21"/>
                <w:lang w:val="en-US" w:eastAsia="zh-CN"/>
              </w:rPr>
              <w:t>23.图片转格式：支持对图片进行在线转换格式，图片原始格式为bmp、jpg、jpeg、png、tif、webp、heic;转换为jpg、png;转换后支持下载图片到电脑本地。</w:t>
            </w:r>
          </w:p>
          <w:p w14:paraId="6ED1B72E">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24.提取文字：支持对图片进行在线文字识别；识别后支持对文字进行复制。</w:t>
            </w:r>
            <w:r>
              <w:rPr>
                <w:rFonts w:hint="eastAsia" w:ascii="宋体" w:hAnsi="宋体" w:eastAsia="宋体" w:cs="宋体"/>
                <w:sz w:val="21"/>
                <w:szCs w:val="21"/>
              </w:rPr>
              <w:t>（本条提供加盖制造商原色公章的具有CNAS或CMA标志的第三方专业检测机构出具的检测报告复印件或扫描件佐证）</w:t>
            </w:r>
          </w:p>
          <w:p w14:paraId="68694A9B">
            <w:pPr>
              <w:pStyle w:val="23"/>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25.文字快剪：支持提取视频的声音并转换成文字，自动识别出语气词，用户可选择删除，支持手动删除文字从而达到剪辑的目的。</w:t>
            </w:r>
          </w:p>
          <w:p w14:paraId="564BAB84">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p>
          <w:p w14:paraId="4E7DA6D2">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.最近使用课件：助手栏展示最近使用的前3条课件，点击课件支持在发送端软件内打开和编辑。</w:t>
            </w:r>
          </w:p>
          <w:p w14:paraId="2ADFAC46">
            <w:pPr>
              <w:rPr>
                <w:rFonts w:hint="eastAsia" w:ascii="宋体" w:hAnsi="宋体" w:eastAsia="宋体" w:cs="宋体"/>
                <w:color w:val="auto"/>
                <w:sz w:val="21"/>
                <w:szCs w:val="21"/>
              </w:rPr>
            </w:pPr>
            <w:r>
              <w:rPr>
                <w:rFonts w:hint="eastAsia" w:ascii="宋体" w:hAnsi="宋体" w:eastAsia="宋体" w:cs="宋体"/>
                <w:color w:val="auto"/>
                <w:sz w:val="21"/>
                <w:szCs w:val="21"/>
              </w:rPr>
              <w:t>自定义编辑</w:t>
            </w:r>
          </w:p>
          <w:p w14:paraId="043AED46">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.编辑：用户可自定义助手栏展示的内容，根据自己的需求能对内容进行移除、添加、移动位置，变更后数据会跟随当前登陆的账号，登录另一台电脑时会同步当前编辑的结果。</w:t>
            </w:r>
          </w:p>
          <w:p w14:paraId="0F48E335">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.网站：支持用户主动添加网址，添加的网站会呈现在助手栏中，点击即可在发送端软件打开。</w:t>
            </w:r>
          </w:p>
          <w:p w14:paraId="51807469">
            <w:pPr>
              <w:rPr>
                <w:rFonts w:hint="eastAsia" w:ascii="宋体" w:hAnsi="宋体" w:eastAsia="宋体" w:cs="宋体"/>
                <w:b w:val="0"/>
                <w:bCs w:val="0"/>
                <w:kern w:val="2"/>
                <w:sz w:val="21"/>
                <w:szCs w:val="21"/>
                <w:lang w:val="en-US" w:eastAsia="zh-CN" w:bidi="ar-SA"/>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.对话式生成：根据输入的文字生成文本，并通过类人类对话的形式表达，还支持根据上下文进行多轮连续对话。</w:t>
            </w:r>
          </w:p>
        </w:tc>
      </w:tr>
      <w:tr w14:paraId="6451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12313361">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219" w:type="dxa"/>
            <w:shd w:val="clear" w:color="auto" w:fill="auto"/>
            <w:vAlign w:val="center"/>
          </w:tcPr>
          <w:p w14:paraId="6030B585">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3ABFC5F">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平台智能超脑终端</w:t>
            </w:r>
          </w:p>
        </w:tc>
        <w:tc>
          <w:tcPr>
            <w:tcW w:w="6742" w:type="dxa"/>
            <w:shd w:val="clear" w:color="auto" w:fill="auto"/>
            <w:vAlign w:val="top"/>
          </w:tcPr>
          <w:p w14:paraId="376119C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1.CPU：配置1颗intel至强4510处理器，核数≥12核，主频≥2.4GHz；</w:t>
            </w:r>
          </w:p>
          <w:p w14:paraId="3E48C8E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2.内存：配置64G DDR5，8根内存插槽，最大支持扩展至1TB内存；</w:t>
            </w:r>
          </w:p>
          <w:p w14:paraId="07C45F8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3.硬盘：配置2块960G SSD硬盘，默认支持8个3.5寸/2.5寸硬盘，可选最大支持12个3.5寸/2.5寸硬盘，可选兼容4个NVMe硬盘；</w:t>
            </w:r>
          </w:p>
          <w:p w14:paraId="4C5B5EC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4.阵列卡：配置SAS+HBA卡，支持RAID 0/1/10；</w:t>
            </w:r>
          </w:p>
          <w:p w14:paraId="4CDDC06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5.PCIE扩展：支持4个PCIe扩展插槽（包括1个OCP 插槽），其中2个PCIe 5.0；</w:t>
            </w:r>
          </w:p>
          <w:p w14:paraId="4FA880B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6.网口：4个千兆电口； 支持选配10GbE、25GbE SFP+等多种网络接口；</w:t>
            </w:r>
          </w:p>
          <w:p w14:paraId="5220D6D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7.其他接口：1个RJ45管理接口，后置2个USB 3.0接口，前置2个USB2.0接口，1个VGA接口；</w:t>
            </w:r>
          </w:p>
          <w:p w14:paraId="5E4788F0">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8.电源：标配550W（1+1）高效白金热插拔冗余电源。</w:t>
            </w:r>
          </w:p>
        </w:tc>
      </w:tr>
      <w:tr w14:paraId="3884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5B785EEB">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1219" w:type="dxa"/>
            <w:shd w:val="clear" w:color="auto" w:fill="auto"/>
            <w:vAlign w:val="center"/>
          </w:tcPr>
          <w:p w14:paraId="3040E8C4">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7D46E68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拼接专用高清大屏</w:t>
            </w:r>
          </w:p>
        </w:tc>
        <w:tc>
          <w:tcPr>
            <w:tcW w:w="6742" w:type="dxa"/>
            <w:shd w:val="clear" w:color="auto" w:fill="auto"/>
            <w:vAlign w:val="top"/>
          </w:tcPr>
          <w:p w14:paraId="4DD7BDA4">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屏幕尺寸：55寸，物理拼缝：3.5 mm,  </w:t>
            </w:r>
          </w:p>
          <w:p w14:paraId="1438629B">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 背光源类型：LED 直下式背光源</w:t>
            </w:r>
          </w:p>
          <w:p w14:paraId="700231FC">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 物理分辨率：1920 × 1080@60 Hz（向下兼容），</w:t>
            </w:r>
          </w:p>
          <w:p w14:paraId="5053E392">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4. 亮度：500 cd/m2，</w:t>
            </w:r>
          </w:p>
          <w:p w14:paraId="72584FAA">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5. 可视角：178° ( 水平 )/ 178° ( 垂直 )</w:t>
            </w:r>
          </w:p>
          <w:p w14:paraId="29DE19F1">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6. 连续使用时间：7 × 24 H</w:t>
            </w:r>
          </w:p>
          <w:p w14:paraId="59F8056F">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7. 输入输出接口：VGA × 1, HDMI × 1, DVI × 1, USB × 1, Rs232IN for RS-232OUT（输入 × 1，输出 × 1）</w:t>
            </w:r>
          </w:p>
          <w:p w14:paraId="7963CC12">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8. 电源：100~240 VAC, 50/60 Hz</w:t>
            </w:r>
          </w:p>
          <w:p w14:paraId="3B106958">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9. 功耗≤ 190 W，待机功耗≤ 0.5 W</w:t>
            </w:r>
          </w:p>
          <w:p w14:paraId="3D644F4F">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10. 工作温度：0℃～ 40℃</w:t>
            </w:r>
          </w:p>
          <w:p w14:paraId="35FF0296">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11. 工作湿度：20% ～ 80% RH（无冷凝水）</w:t>
            </w:r>
          </w:p>
          <w:p w14:paraId="1E74E97F">
            <w:pPr>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 外形尺寸：1213.56 (W) × 684.3(H) × 79.69(D) mm</w:t>
            </w:r>
          </w:p>
        </w:tc>
      </w:tr>
      <w:tr w14:paraId="675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235A6B5F">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219" w:type="dxa"/>
            <w:shd w:val="clear" w:color="auto" w:fill="auto"/>
            <w:vAlign w:val="center"/>
          </w:tcPr>
          <w:p w14:paraId="78328ED6">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65E508F">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拼接屏支架（3*4）</w:t>
            </w:r>
          </w:p>
        </w:tc>
        <w:tc>
          <w:tcPr>
            <w:tcW w:w="6742" w:type="dxa"/>
            <w:shd w:val="clear" w:color="auto" w:fill="auto"/>
            <w:vAlign w:val="top"/>
          </w:tcPr>
          <w:p w14:paraId="2A06B79B">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1、支架均采用SPCC优质冷轧钢板保障质量的源头；表面采用静电喷塑工艺，喷塑固化温度180-210度，涂层厚度80-100微米，对高防腐要求产品还可选择阴极电泳底漆工艺，防腐耐锈。</w:t>
            </w:r>
          </w:p>
          <w:p w14:paraId="4C69F2C6">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2、美观、地脚隐藏，四周包边，支持扩容；</w:t>
            </w:r>
          </w:p>
          <w:p w14:paraId="655DAF4B">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3、颜色：黑色</w:t>
            </w:r>
          </w:p>
          <w:p w14:paraId="07B68368">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4、后拉杆长度：600-900mm，弧度：0°</w:t>
            </w:r>
          </w:p>
          <w:p w14:paraId="773A6E50">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5、开门及封板：底座前封板，含侧封板、顶盖板，无后门结构</w:t>
            </w:r>
          </w:p>
          <w:p w14:paraId="2F33FA8A">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6、表面处理：静电喷塑</w:t>
            </w:r>
          </w:p>
          <w:p w14:paraId="444CDAC4">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7、底座高度：600/800/1000/1200mm，厚度：400mm；</w:t>
            </w:r>
          </w:p>
          <w:p w14:paraId="6EB7CF8D">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8、材料：SPCC高强度钢板</w:t>
            </w:r>
          </w:p>
          <w:p w14:paraId="29C26EC5">
            <w:pPr>
              <w:spacing w:line="240" w:lineRule="auto"/>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9、开门及封板：前开门、后封板</w:t>
            </w:r>
          </w:p>
        </w:tc>
      </w:tr>
      <w:tr w14:paraId="0081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5F3E3B16">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1219" w:type="dxa"/>
            <w:shd w:val="clear" w:color="auto" w:fill="auto"/>
            <w:vAlign w:val="center"/>
          </w:tcPr>
          <w:p w14:paraId="3978E6BF">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012A5DF2">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大屏解码器</w:t>
            </w:r>
          </w:p>
        </w:tc>
        <w:tc>
          <w:tcPr>
            <w:tcW w:w="6742" w:type="dxa"/>
            <w:shd w:val="clear" w:color="auto" w:fill="auto"/>
            <w:vAlign w:val="top"/>
          </w:tcPr>
          <w:p w14:paraId="6F4A9381">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视频输入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支持网络IPC、NVR等设备类型作为网络信号源输入</w:t>
            </w:r>
            <w:r>
              <w:rPr>
                <w:rFonts w:hint="eastAsia" w:ascii="宋体" w:hAnsi="宋体" w:eastAsia="宋体" w:cs="宋体"/>
                <w:sz w:val="21"/>
                <w:szCs w:val="21"/>
                <w:vertAlign w:val="baseline"/>
                <w:lang w:eastAsia="zh-CN"/>
              </w:rPr>
              <w:t>；</w:t>
            </w:r>
          </w:p>
          <w:p w14:paraId="5FE6FAE0">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视频输出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支持HDMI 1.4视频信号输出，支持4K分辨率（3840 × 2160@30 Hz）超高清输出；支持对接LED显示系统，视频输出最大的LED带载能力为</w:t>
            </w:r>
            <w:r>
              <w:rPr>
                <w:rFonts w:hint="eastAsia" w:ascii="宋体" w:hAnsi="宋体" w:eastAsia="宋体" w:cs="宋体"/>
                <w:sz w:val="21"/>
                <w:szCs w:val="21"/>
                <w:vertAlign w:val="baseline"/>
                <w:lang w:val="en-US" w:eastAsia="zh-CN"/>
              </w:rPr>
              <w:t>单口</w:t>
            </w:r>
            <w:r>
              <w:rPr>
                <w:rFonts w:hint="eastAsia" w:ascii="宋体" w:hAnsi="宋体" w:eastAsia="宋体" w:cs="宋体"/>
                <w:sz w:val="21"/>
                <w:szCs w:val="21"/>
                <w:vertAlign w:val="baseline"/>
              </w:rPr>
              <w:t>260W</w:t>
            </w:r>
            <w:r>
              <w:rPr>
                <w:rFonts w:hint="eastAsia" w:ascii="宋体" w:hAnsi="宋体" w:eastAsia="宋体" w:cs="宋体"/>
                <w:sz w:val="21"/>
                <w:szCs w:val="21"/>
                <w:vertAlign w:val="baseline"/>
                <w:lang w:eastAsia="zh-CN"/>
              </w:rPr>
              <w:t>；</w:t>
            </w:r>
          </w:p>
          <w:p w14:paraId="1EAA3D2E">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支持两种音频输出方式：HDMI内嵌音频和外置音频输出</w:t>
            </w:r>
            <w:r>
              <w:rPr>
                <w:rFonts w:hint="eastAsia" w:ascii="宋体" w:hAnsi="宋体" w:eastAsia="宋体" w:cs="宋体"/>
                <w:sz w:val="21"/>
                <w:szCs w:val="21"/>
                <w:vertAlign w:val="baseline"/>
                <w:lang w:eastAsia="zh-CN"/>
              </w:rPr>
              <w:t>；</w:t>
            </w:r>
          </w:p>
          <w:p w14:paraId="5392CA09">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视频编解码</w:t>
            </w:r>
          </w:p>
          <w:p w14:paraId="55A02BF7">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采用H.264/H.265编码标准，默认采用H.265，支持子码流及主码流编码</w:t>
            </w:r>
            <w:r>
              <w:rPr>
                <w:rFonts w:hint="eastAsia" w:ascii="宋体" w:hAnsi="宋体" w:eastAsia="宋体" w:cs="宋体"/>
                <w:sz w:val="21"/>
                <w:szCs w:val="21"/>
                <w:vertAlign w:val="baseline"/>
                <w:lang w:eastAsia="zh-CN"/>
              </w:rPr>
              <w:t>；</w:t>
            </w:r>
          </w:p>
          <w:p w14:paraId="29885DC5">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支持网络设备解码，支持H.264、H.265、Smart264、Smart265、MJPEG等主流码流格式，支持PS、TS、ES、RTP等主流封装格式，支持子码流及主码流切换</w:t>
            </w:r>
            <w:r>
              <w:rPr>
                <w:rFonts w:hint="eastAsia" w:ascii="宋体" w:hAnsi="宋体" w:eastAsia="宋体" w:cs="宋体"/>
                <w:sz w:val="21"/>
                <w:szCs w:val="21"/>
                <w:vertAlign w:val="baseline"/>
                <w:lang w:eastAsia="zh-CN"/>
              </w:rPr>
              <w:t>；</w:t>
            </w:r>
          </w:p>
          <w:p w14:paraId="194E0EDC">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最大支持3200w分辨率解码，具有192个解码通道，支持96路200W，或192路720P视频同时解码上墙</w:t>
            </w:r>
            <w:r>
              <w:rPr>
                <w:rFonts w:hint="eastAsia" w:ascii="宋体" w:hAnsi="宋体" w:eastAsia="宋体" w:cs="宋体"/>
                <w:sz w:val="21"/>
                <w:szCs w:val="21"/>
                <w:vertAlign w:val="baseline"/>
                <w:lang w:eastAsia="zh-CN"/>
              </w:rPr>
              <w:t>；</w:t>
            </w:r>
          </w:p>
          <w:p w14:paraId="367990F3">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支持加密码流、多轨码流、智能码流解码；支持码流修改和切换；支持解码异常提示</w:t>
            </w:r>
          </w:p>
          <w:p w14:paraId="7010948B">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电视墙功能</w:t>
            </w:r>
          </w:p>
          <w:p w14:paraId="2B79CFCB">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sz w:val="21"/>
                <w:szCs w:val="21"/>
                <w:vertAlign w:val="baseline"/>
                <w:lang w:eastAsia="zh-CN"/>
              </w:rPr>
              <w:t>；</w:t>
            </w:r>
          </w:p>
          <w:p w14:paraId="42A57045">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支持RTP\RTSP协议进行网络源预览，可通过smartwall客户端进行桌面投屏上墙</w:t>
            </w:r>
            <w:r>
              <w:rPr>
                <w:rFonts w:hint="eastAsia" w:ascii="宋体" w:hAnsi="宋体" w:eastAsia="宋体" w:cs="宋体"/>
                <w:sz w:val="21"/>
                <w:szCs w:val="21"/>
                <w:vertAlign w:val="baseline"/>
                <w:lang w:eastAsia="zh-CN"/>
              </w:rPr>
              <w:t>；</w:t>
            </w:r>
          </w:p>
          <w:p w14:paraId="1BA97AB3">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支持电视墙界面对网络信号源云台八个方向、自动扫描、光圈、调焦、聚焦、调用预置点等操作</w:t>
            </w:r>
            <w:r>
              <w:rPr>
                <w:rFonts w:hint="eastAsia" w:ascii="宋体" w:hAnsi="宋体" w:eastAsia="宋体" w:cs="宋体"/>
                <w:sz w:val="21"/>
                <w:szCs w:val="21"/>
                <w:vertAlign w:val="baseline"/>
                <w:lang w:eastAsia="zh-CN"/>
              </w:rPr>
              <w:t>；</w:t>
            </w:r>
          </w:p>
          <w:p w14:paraId="0D46DCEF">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支持电视墙窗口开始/停止预览、开始/停止解码、开始/停止轮巡、打开/关闭声音、置顶、置底等操作</w:t>
            </w:r>
          </w:p>
          <w:p w14:paraId="7D0AA5BE">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视频解码格式：H.264，H.265，Smart264，Smart265，MJPEG</w:t>
            </w:r>
            <w:r>
              <w:rPr>
                <w:rFonts w:hint="eastAsia" w:ascii="宋体" w:hAnsi="宋体" w:eastAsia="宋体" w:cs="宋体"/>
                <w:sz w:val="21"/>
                <w:szCs w:val="21"/>
                <w:vertAlign w:val="baseline"/>
                <w:lang w:eastAsia="zh-CN"/>
              </w:rPr>
              <w:t>；</w:t>
            </w:r>
          </w:p>
          <w:p w14:paraId="32AF1E11">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解码分辨率：最高3200W像素</w:t>
            </w:r>
            <w:r>
              <w:rPr>
                <w:rFonts w:hint="eastAsia" w:ascii="宋体" w:hAnsi="宋体" w:eastAsia="宋体" w:cs="宋体"/>
                <w:sz w:val="21"/>
                <w:szCs w:val="21"/>
                <w:vertAlign w:val="baseline"/>
                <w:lang w:eastAsia="zh-CN"/>
              </w:rPr>
              <w:t>；</w:t>
            </w:r>
          </w:p>
          <w:p w14:paraId="69E5D0C0">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视频解码通道：192</w:t>
            </w:r>
            <w:r>
              <w:rPr>
                <w:rFonts w:hint="eastAsia" w:ascii="宋体" w:hAnsi="宋体" w:eastAsia="宋体" w:cs="宋体"/>
                <w:sz w:val="21"/>
                <w:szCs w:val="21"/>
                <w:vertAlign w:val="baseline"/>
                <w:lang w:val="en-US" w:eastAsia="zh-CN"/>
              </w:rPr>
              <w:t>路</w:t>
            </w:r>
            <w:r>
              <w:rPr>
                <w:rFonts w:hint="eastAsia" w:ascii="宋体" w:hAnsi="宋体" w:eastAsia="宋体" w:cs="宋体"/>
                <w:sz w:val="21"/>
                <w:szCs w:val="21"/>
                <w:vertAlign w:val="baseline"/>
                <w:lang w:eastAsia="zh-CN"/>
              </w:rPr>
              <w:t>；</w:t>
            </w:r>
          </w:p>
          <w:p w14:paraId="5FC3CCF3">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vertAlign w:val="baseline"/>
              </w:rPr>
              <w:t>视频解码能力：H.264/H.265：支持6路3200 W，或6路2400 W，或12路1200 W，或24路800 W，或30路600W，或48路400 W，或96路1080P，或192路720P及以下分辨率实时解码（每4个输出口一组，共享解码能力）</w:t>
            </w:r>
            <w:r>
              <w:rPr>
                <w:rFonts w:hint="eastAsia" w:ascii="宋体" w:hAnsi="宋体" w:eastAsia="宋体" w:cs="宋体"/>
                <w:sz w:val="21"/>
                <w:szCs w:val="21"/>
                <w:vertAlign w:val="baseline"/>
                <w:lang w:eastAsia="zh-CN"/>
              </w:rPr>
              <w:t>；</w:t>
            </w:r>
          </w:p>
          <w:p w14:paraId="4E9D96D8">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10.</w:t>
            </w:r>
            <w:r>
              <w:rPr>
                <w:rFonts w:hint="eastAsia" w:ascii="宋体" w:hAnsi="宋体" w:eastAsia="宋体" w:cs="宋体"/>
                <w:sz w:val="21"/>
                <w:szCs w:val="21"/>
                <w:vertAlign w:val="baseline"/>
              </w:rPr>
              <w:t xml:space="preserve">MJPEG：12路1080P及以下分辨率实时解码 </w:t>
            </w:r>
            <w:r>
              <w:rPr>
                <w:rFonts w:hint="eastAsia" w:ascii="宋体" w:hAnsi="宋体" w:eastAsia="宋体" w:cs="宋体"/>
                <w:sz w:val="21"/>
                <w:szCs w:val="21"/>
                <w:vertAlign w:val="baseline"/>
                <w:lang w:eastAsia="zh-CN"/>
              </w:rPr>
              <w:t>；</w:t>
            </w:r>
          </w:p>
          <w:p w14:paraId="75F3F9B6">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11.</w:t>
            </w:r>
            <w:r>
              <w:rPr>
                <w:rFonts w:hint="eastAsia" w:ascii="宋体" w:hAnsi="宋体" w:eastAsia="宋体" w:cs="宋体"/>
                <w:sz w:val="21"/>
                <w:szCs w:val="21"/>
                <w:vertAlign w:val="baseline"/>
              </w:rPr>
              <w:t>单口画面分割数：1,2,4,6,8,9,12,16,25,36</w:t>
            </w:r>
            <w:r>
              <w:rPr>
                <w:rFonts w:hint="eastAsia" w:ascii="宋体" w:hAnsi="宋体" w:eastAsia="宋体" w:cs="宋体"/>
                <w:sz w:val="21"/>
                <w:szCs w:val="21"/>
                <w:vertAlign w:val="baseline"/>
                <w:lang w:eastAsia="zh-CN"/>
              </w:rPr>
              <w:t>；</w:t>
            </w:r>
          </w:p>
          <w:p w14:paraId="31BBB87C">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12.</w:t>
            </w:r>
            <w:r>
              <w:rPr>
                <w:rFonts w:hint="eastAsia" w:ascii="宋体" w:hAnsi="宋体" w:eastAsia="宋体" w:cs="宋体"/>
                <w:sz w:val="21"/>
                <w:szCs w:val="21"/>
                <w:vertAlign w:val="baseline"/>
              </w:rPr>
              <w:t xml:space="preserve">场景数量：64 </w:t>
            </w:r>
            <w:r>
              <w:rPr>
                <w:rFonts w:hint="eastAsia" w:ascii="宋体" w:hAnsi="宋体" w:eastAsia="宋体" w:cs="宋体"/>
                <w:sz w:val="21"/>
                <w:szCs w:val="21"/>
                <w:vertAlign w:val="baseline"/>
                <w:lang w:eastAsia="zh-CN"/>
              </w:rPr>
              <w:t>；</w:t>
            </w:r>
          </w:p>
          <w:p w14:paraId="6692C8B6">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13.</w:t>
            </w:r>
            <w:r>
              <w:rPr>
                <w:rFonts w:hint="eastAsia" w:ascii="宋体" w:hAnsi="宋体" w:eastAsia="宋体" w:cs="宋体"/>
                <w:sz w:val="21"/>
                <w:szCs w:val="21"/>
                <w:vertAlign w:val="baseline"/>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sz w:val="21"/>
                <w:szCs w:val="21"/>
                <w:vertAlign w:val="baseline"/>
                <w:lang w:eastAsia="zh-CN"/>
              </w:rPr>
              <w:t>；</w:t>
            </w:r>
          </w:p>
          <w:p w14:paraId="24C39DD5">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14.</w:t>
            </w:r>
            <w:r>
              <w:rPr>
                <w:rFonts w:hint="eastAsia" w:ascii="宋体" w:hAnsi="宋体" w:eastAsia="宋体" w:cs="宋体"/>
                <w:sz w:val="21"/>
                <w:szCs w:val="21"/>
                <w:vertAlign w:val="baseline"/>
              </w:rPr>
              <w:t xml:space="preserve">视频输出接口类型：12路HDMI 1.4，支持4K </w:t>
            </w:r>
            <w:r>
              <w:rPr>
                <w:rFonts w:hint="eastAsia" w:ascii="宋体" w:hAnsi="宋体" w:eastAsia="宋体" w:cs="宋体"/>
                <w:sz w:val="21"/>
                <w:szCs w:val="21"/>
                <w:vertAlign w:val="baseline"/>
                <w:lang w:eastAsia="zh-CN"/>
              </w:rPr>
              <w:t>；</w:t>
            </w:r>
          </w:p>
          <w:p w14:paraId="0DDBF6E2">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15.</w:t>
            </w:r>
            <w:r>
              <w:rPr>
                <w:rFonts w:hint="eastAsia" w:ascii="宋体" w:hAnsi="宋体" w:eastAsia="宋体" w:cs="宋体"/>
                <w:sz w:val="21"/>
                <w:szCs w:val="21"/>
                <w:vertAlign w:val="baseline"/>
              </w:rPr>
              <w:t>视频输入分辨率：3840×2160@30Hz、1920×1200@60Hz、1920×1080@60Hz、1920×1080@50Hz、1280×720@60Hz、1280×720@50Hz、1600×1200@60Hz、1280×960@60Hz、1680×1050@60Hz、1440×900@60Hz、1366×768@60Hz、1280×1024@60Hz、1024×768@60Hz</w:t>
            </w:r>
            <w:r>
              <w:rPr>
                <w:rFonts w:hint="eastAsia" w:ascii="宋体" w:hAnsi="宋体" w:eastAsia="宋体" w:cs="宋体"/>
                <w:sz w:val="21"/>
                <w:szCs w:val="21"/>
                <w:vertAlign w:val="baseline"/>
                <w:lang w:eastAsia="zh-CN"/>
              </w:rPr>
              <w:t>；</w:t>
            </w:r>
          </w:p>
          <w:p w14:paraId="227AA645">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16.</w:t>
            </w:r>
            <w:r>
              <w:rPr>
                <w:rFonts w:hint="eastAsia" w:ascii="宋体" w:hAnsi="宋体" w:eastAsia="宋体" w:cs="宋体"/>
                <w:sz w:val="21"/>
                <w:szCs w:val="21"/>
                <w:vertAlign w:val="baseline"/>
              </w:rPr>
              <w:t>机箱接口：RJ45 10M/100 M/1000 Mbps 自适应以太网接口*2； 光口 100base-FX/1000base-X*2， 支持光电自适应；报警输入*8；报警输出*8；232接口 *1（RJ45）；485接口*1；USB 2.0接口*2</w:t>
            </w:r>
            <w:r>
              <w:rPr>
                <w:rFonts w:hint="eastAsia" w:ascii="宋体" w:hAnsi="宋体" w:eastAsia="宋体" w:cs="宋体"/>
                <w:sz w:val="21"/>
                <w:szCs w:val="21"/>
                <w:vertAlign w:val="baseline"/>
                <w:lang w:eastAsia="zh-CN"/>
              </w:rPr>
              <w:t>；</w:t>
            </w:r>
          </w:p>
          <w:p w14:paraId="66BF5D07">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17.</w:t>
            </w:r>
            <w:r>
              <w:rPr>
                <w:rFonts w:hint="eastAsia" w:ascii="宋体" w:hAnsi="宋体" w:eastAsia="宋体" w:cs="宋体"/>
                <w:sz w:val="21"/>
                <w:szCs w:val="21"/>
                <w:vertAlign w:val="baseline"/>
              </w:rPr>
              <w:t>支持客户端软件将电脑投屏后，通过设备对电脑进行远程操作。支持不通过IP网络，通过红外遥控器实现解码图像切换、场景切换、屏幕亮度调节。（响应供应商需提供封面带有CMA 或 CNAS 标识的第三方权威检测报告，以及国家认证认可监督管理委员会官网检测（验）报告编号查询截图，上述材料均需加盖产品制造商公章进行佐证）</w:t>
            </w:r>
          </w:p>
          <w:p w14:paraId="31845288">
            <w:pPr>
              <w:spacing w:line="240" w:lineRule="auto"/>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w:t>
            </w:r>
            <w:r>
              <w:rPr>
                <w:rFonts w:hint="eastAsia" w:ascii="宋体" w:hAnsi="宋体" w:eastAsia="宋体" w:cs="宋体"/>
                <w:sz w:val="21"/>
                <w:szCs w:val="21"/>
                <w:vertAlign w:val="baseline"/>
              </w:rPr>
              <w:t>区域入侵场景：支持接入具有区域入侵功能的前端摄像机，支持区域入侵侦测、越界侦测、进入区域侦测、离开区域侦测，可对前端码流里面的智能信息进行解码并显示，并触发报警弹窗、联动报警输出。（响应供应商需提供封面带有CMA 或 CNAS 标识的第三方权威检测报告，以及国家认证认可监督管理委员会官网检测（验）报告编号查询截图，上述材料均需加盖产品制造商公章进行佐证）</w:t>
            </w:r>
          </w:p>
        </w:tc>
      </w:tr>
      <w:tr w14:paraId="4EBD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6BA23BC3">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1219" w:type="dxa"/>
            <w:shd w:val="clear" w:color="auto" w:fill="auto"/>
            <w:vAlign w:val="center"/>
          </w:tcPr>
          <w:p w14:paraId="0A378BC6">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6867A3B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大屏高清数据传输线</w:t>
            </w:r>
          </w:p>
        </w:tc>
        <w:tc>
          <w:tcPr>
            <w:tcW w:w="6742" w:type="dxa"/>
            <w:shd w:val="clear" w:color="auto" w:fill="auto"/>
            <w:vAlign w:val="center"/>
          </w:tcPr>
          <w:p w14:paraId="4F73EBE6">
            <w:pPr>
              <w:spacing w:line="240" w:lineRule="auto"/>
              <w:jc w:val="both"/>
              <w:rPr>
                <w:rFonts w:hint="eastAsia" w:ascii="宋体" w:hAnsi="宋体" w:eastAsia="宋体" w:cs="宋体"/>
                <w:b w:val="0"/>
                <w:bCs w:val="0"/>
                <w:kern w:val="2"/>
                <w:sz w:val="21"/>
                <w:szCs w:val="21"/>
                <w:highlight w:val="none"/>
                <w:lang w:val="en-US" w:eastAsia="zh-CN" w:bidi="ar-SA"/>
              </w:rPr>
            </w:pPr>
            <w:r>
              <w:rPr>
                <w:rStyle w:val="26"/>
                <w:rFonts w:hint="eastAsia" w:ascii="宋体" w:hAnsi="宋体" w:eastAsia="宋体" w:cs="宋体"/>
                <w:b w:val="0"/>
                <w:bCs w:val="0"/>
                <w:sz w:val="21"/>
                <w:szCs w:val="21"/>
                <w:highlight w:val="none"/>
                <w:lang w:val="en-US" w:eastAsia="zh-CN"/>
              </w:rPr>
              <w:t>HDMI高清线缆15米长</w:t>
            </w:r>
          </w:p>
        </w:tc>
      </w:tr>
      <w:tr w14:paraId="4371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7A4B22F6">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1219" w:type="dxa"/>
            <w:shd w:val="clear" w:color="auto" w:fill="auto"/>
            <w:vAlign w:val="center"/>
          </w:tcPr>
          <w:p w14:paraId="3A016635">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E4EE20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校园安防综合管理平台</w:t>
            </w:r>
          </w:p>
        </w:tc>
        <w:tc>
          <w:tcPr>
            <w:tcW w:w="6742" w:type="dxa"/>
            <w:shd w:val="clear" w:color="auto" w:fill="auto"/>
            <w:vAlign w:val="top"/>
          </w:tcPr>
          <w:p w14:paraId="5A23E3C2">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教育综合安防管理平台软件适用于教育行业，它面向学校用户，依托视频智能，通过对物联数据的多维度分析处理，解决智慧安防领域下的人、车、地、物管理问题 。目前有校园应用、综合管控、视频监控、一卡通、车辆管控、报警检测、网络管理等七大业务包。基于统一软件技术架构，通过对应用功能模块进行整合，集预警、查询、定位、管理、分析为一体，从多个业务维度对校园工作进行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包含基础包/系统管理功能模块、视频监控功能模块、食堂消费功能模块、紧急报警、入侵报警、维保服务、出入口车辆放行管理、园区人员布控、车辆防冲撞管理功能模块等模块。</w:t>
            </w:r>
          </w:p>
          <w:p w14:paraId="54097C13">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功能说明</w:t>
            </w:r>
            <w:r>
              <w:rPr>
                <w:rFonts w:hint="eastAsia" w:ascii="宋体" w:hAnsi="宋体" w:eastAsia="宋体" w:cs="宋体"/>
                <w:sz w:val="21"/>
                <w:szCs w:val="21"/>
                <w:vertAlign w:val="baseline"/>
                <w:lang w:eastAsia="zh-CN"/>
              </w:rPr>
              <w:t>：</w:t>
            </w:r>
          </w:p>
          <w:p w14:paraId="00A08B39">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1、支持管理最大组织数2000个，组织层级最大10级；</w:t>
            </w:r>
          </w:p>
          <w:p w14:paraId="0FB4B5F2">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2、支持管理最大区域数2000个，区域层级最大10级。；</w:t>
            </w:r>
          </w:p>
          <w:p w14:paraId="51A99305">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3、支持管理最大人员数量5万；</w:t>
            </w:r>
          </w:p>
          <w:p w14:paraId="74CD6FC2">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4、支持管理最大卡片数量5万；</w:t>
            </w:r>
          </w:p>
          <w:p w14:paraId="62D7C80C">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5、支持管理最大车辆数量3万；</w:t>
            </w:r>
          </w:p>
          <w:p w14:paraId="61B9F204">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6、支持最大的在线用户数1000个，并发登录用户数50个。</w:t>
            </w:r>
          </w:p>
          <w:p w14:paraId="3777BC00">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7、支持最大事件并发处理500条/秒（不带图片）；</w:t>
            </w:r>
          </w:p>
          <w:p w14:paraId="3E2046C7">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8、支持联动上墙并发1次/秒；</w:t>
            </w:r>
          </w:p>
          <w:p w14:paraId="2F1996AA">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9、支持最大每秒联动100个不同的视频点位进行抓图；</w:t>
            </w:r>
          </w:p>
          <w:p w14:paraId="5E7BAF72">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10、支持最大每秒联动100个不同的视频点位进行录像；</w:t>
            </w:r>
          </w:p>
          <w:p w14:paraId="6B7EAE25">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11、支持监控点数量10W个（超过5000需要分布式部署）；</w:t>
            </w:r>
          </w:p>
          <w:p w14:paraId="4A16A5B4">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12、支持并发取流带宽2000M，例如以2M/路计算最大并发路数为1000路 （以千兆服务器为例，每台服务器并发取流带宽为600M，超过600M需要分布式部署）；</w:t>
            </w:r>
          </w:p>
          <w:p w14:paraId="135E7BDF">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13、解码能力：在i7、GTX1070的PC上，解码H264、720P的视频36路；</w:t>
            </w:r>
          </w:p>
          <w:p w14:paraId="4F8BE037">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14、支持电视墙最大场景数128个，单个电视墙最大支持数量25*25个，单个窗口最大分割数量16个。</w:t>
            </w:r>
          </w:p>
          <w:p w14:paraId="6541DFC8">
            <w:pPr>
              <w:spacing w:line="240" w:lineRule="auto"/>
              <w:ind w:left="0" w:leftChars="0" w:firstLine="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15. 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w:t>
            </w:r>
            <w:r>
              <w:rPr>
                <w:rFonts w:hint="eastAsia" w:ascii="宋体" w:hAnsi="宋体" w:eastAsia="宋体" w:cs="宋体"/>
                <w:sz w:val="21"/>
                <w:szCs w:val="21"/>
                <w:vertAlign w:val="baseline"/>
                <w:lang w:eastAsia="zh-CN"/>
              </w:rPr>
              <w:t>；</w:t>
            </w:r>
          </w:p>
          <w:p w14:paraId="3B86B748">
            <w:pPr>
              <w:spacing w:line="240" w:lineRule="auto"/>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16.要求支持根据用户使用习惯自定义配置快捷功能入口，支持首页投放大屏展示，支持最近7天每日的用户活跃数统计</w:t>
            </w:r>
            <w:r>
              <w:rPr>
                <w:rFonts w:hint="eastAsia" w:ascii="宋体" w:hAnsi="宋体" w:eastAsia="宋体" w:cs="宋体"/>
                <w:sz w:val="21"/>
                <w:szCs w:val="21"/>
                <w:vertAlign w:val="baseline"/>
                <w:lang w:eastAsia="zh-CN"/>
              </w:rPr>
              <w:t>。</w:t>
            </w:r>
          </w:p>
        </w:tc>
      </w:tr>
      <w:tr w14:paraId="2BA8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3BEC9B73">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1219" w:type="dxa"/>
            <w:shd w:val="clear" w:color="auto" w:fill="auto"/>
            <w:vAlign w:val="center"/>
          </w:tcPr>
          <w:p w14:paraId="0BD550F9">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28ACD7A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核心交换机（视频监控专网）</w:t>
            </w:r>
          </w:p>
        </w:tc>
        <w:tc>
          <w:tcPr>
            <w:tcW w:w="6742" w:type="dxa"/>
            <w:shd w:val="clear" w:color="auto" w:fill="auto"/>
            <w:vAlign w:val="top"/>
          </w:tcPr>
          <w:p w14:paraId="5E608B9F">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1、提供24个10/100/1000Base-T RJ45端口、4个复用千兆SFP端口、4个万兆SFP+端口，支持Micro USB Console口、RJ45 Console口、USB存储口、Management管理口；提供具有CMA或CNAS标识的第三方检测报告</w:t>
            </w:r>
          </w:p>
          <w:p w14:paraId="108209CC">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2、整机满载交换容量≥672Gbps/6.72Tbps，整机满载包转发率≥156Mpps/297Mpps；提供具有CMA或CNAS标识的第三方检测报告</w:t>
            </w:r>
          </w:p>
          <w:p w14:paraId="3B50E5F5">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3、MAC地址容量16K，遵循IEEE 802.1d标准，支持128个路由接口，5K主机路由；提供具有CMA或CNAS标识的第三方检测报告</w:t>
            </w:r>
          </w:p>
          <w:p w14:paraId="512A9F88">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4、支持OSPF动态路由、RIP V1/V2动态路由、PIM、VRRP、静态路由、ARP代理等；</w:t>
            </w:r>
          </w:p>
          <w:p w14:paraId="404C1EBC">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5、支持DHCP服务器、DHCP中继、DHCP Snooping，支持Option138、Option82、Option60；</w:t>
            </w:r>
          </w:p>
          <w:p w14:paraId="53C66023">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6、支持4K个VLAN，支持802.1Q VLAN、MAC VLAN、协议VLAN、Private VLAN、Guest VLAN、Voice VLAN、VLAN VPN（QinQ）、GVRP等协议；支持1:1和N:1 VLAN Mapping功能；</w:t>
            </w:r>
          </w:p>
          <w:p w14:paraId="2E5590B2">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7、安全特性：支持基于用户分级管理和口令保护，支持基于端口号、IP地址、MAC地址限制用户访问，支持IP-MAC-PORT-VLAN四元绑定，支持ARP防护、IP源防护、DoS防护，支持802.1X认证、AAA、支持端口安全、端口隔离，支持专门针对CPU保护机制，可将送CPU的报文，如ARP报文的速率进行限制，保障CPU安全；</w:t>
            </w:r>
          </w:p>
          <w:p w14:paraId="361FE0AD">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8、访问控制（ACL）：支持L2(Layer 2)～L4(Layer 4)包过滤功能，支持端口镜像、端口重定向、流限速、QoS重标记；</w:t>
            </w:r>
          </w:p>
          <w:p w14:paraId="07A6CEB4">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9、服务质量(QoS)：支持8个端口队列，支持端口优先级、802.1P优先级、DSCP优先级，支持SP、WRR、SP+WRR、Equ调度算法；</w:t>
            </w:r>
          </w:p>
          <w:p w14:paraId="7E1D8EA5">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10、生成树：支持STP、RSTP和MSTP协议，支持环路保护、根桥保护、TC保护、BPDU保护、BPDU过滤；</w:t>
            </w:r>
          </w:p>
          <w:p w14:paraId="371D4B05">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11、组播：支持PIM-DM、PIM-SM、静态组播路由，支持IGMP v1/v2/v3 Snooping，支持MLD v1/v2 Snooping，支持组播过滤、报文统计、未知组播丢弃，支持快速离开机制，支持组播VLAN；</w:t>
            </w:r>
          </w:p>
          <w:p w14:paraId="5669B8DC">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12、IPv6：支持MLD Snooping，支持IPv6 Ping、IPv6 Tracert、IPv6 Telnet，支持IPv6 SNMP、IPv6 SSH 、IPv6 SSL；</w:t>
            </w:r>
          </w:p>
          <w:p w14:paraId="15CEC410">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13、支持堆叠，最大支持8个堆叠单元，虚拟化为一台设备统一管理；</w:t>
            </w:r>
          </w:p>
          <w:p w14:paraId="286F2667">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14、设备管理：支持基于HTTP、SSL(v2/v3/TLSv1)的Web管理、基于Telnet 、Console 、SSH(v1/v2)的CLI管理，支持SNMP V1/V2/V3；</w:t>
            </w:r>
          </w:p>
          <w:p w14:paraId="211FD9D4">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15、支持免费云平台远程管理，支持手机APP管理，实时监控设备状态，故障及时告警；</w:t>
            </w:r>
          </w:p>
          <w:p w14:paraId="731A979D">
            <w:pPr>
              <w:spacing w:line="240" w:lineRule="auto"/>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16、支持智能开局，自动配置组网，拓扑图形化展示；</w:t>
            </w:r>
          </w:p>
          <w:p w14:paraId="003C7E15">
            <w:pPr>
              <w:spacing w:line="240" w:lineRule="auto"/>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17、设备提供冗余电源接口，支持外接冗余电源，保障设备长时间不断电稳定运行。</w:t>
            </w:r>
          </w:p>
        </w:tc>
      </w:tr>
      <w:tr w14:paraId="0E4C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7687C4E0">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1219" w:type="dxa"/>
            <w:shd w:val="clear" w:color="auto" w:fill="auto"/>
            <w:vAlign w:val="center"/>
          </w:tcPr>
          <w:p w14:paraId="5220458D">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4EC51939">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监控中心主机柜</w:t>
            </w:r>
          </w:p>
        </w:tc>
        <w:tc>
          <w:tcPr>
            <w:tcW w:w="6742" w:type="dxa"/>
            <w:shd w:val="clear" w:color="auto" w:fill="auto"/>
            <w:vAlign w:val="top"/>
          </w:tcPr>
          <w:p w14:paraId="62EB3884">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42U，网孔门，落地空机柜</w:t>
            </w:r>
            <w:r>
              <w:rPr>
                <w:rFonts w:hint="eastAsia" w:ascii="宋体" w:hAnsi="宋体" w:eastAsia="宋体" w:cs="宋体"/>
                <w:color w:val="000000"/>
                <w:sz w:val="21"/>
                <w:szCs w:val="21"/>
                <w:highlight w:val="none"/>
                <w:lang w:eastAsia="zh-CN"/>
              </w:rPr>
              <w:t>；</w:t>
            </w:r>
          </w:p>
          <w:p w14:paraId="280D0788">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承重：静态1000KG</w:t>
            </w:r>
            <w:r>
              <w:rPr>
                <w:rFonts w:hint="eastAsia" w:ascii="宋体" w:hAnsi="宋体" w:eastAsia="宋体" w:cs="宋体"/>
                <w:color w:val="000000"/>
                <w:sz w:val="21"/>
                <w:szCs w:val="21"/>
                <w:highlight w:val="none"/>
                <w:lang w:eastAsia="zh-CN"/>
              </w:rPr>
              <w:t>；</w:t>
            </w:r>
          </w:p>
          <w:p w14:paraId="127EB388">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前后门材质：前单开网孔门，后双开网孔门，冷轧板 T=1.5</w:t>
            </w:r>
            <w:r>
              <w:rPr>
                <w:rFonts w:hint="eastAsia" w:ascii="宋体" w:hAnsi="宋体" w:eastAsia="宋体" w:cs="宋体"/>
                <w:color w:val="000000"/>
                <w:sz w:val="21"/>
                <w:szCs w:val="21"/>
                <w:highlight w:val="none"/>
                <w:lang w:eastAsia="zh-CN"/>
              </w:rPr>
              <w:t>；</w:t>
            </w:r>
          </w:p>
          <w:p w14:paraId="6DDBC540">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门敞开百分比：前门78%，后门77.2%</w:t>
            </w:r>
            <w:r>
              <w:rPr>
                <w:rFonts w:hint="eastAsia" w:ascii="宋体" w:hAnsi="宋体" w:eastAsia="宋体" w:cs="宋体"/>
                <w:color w:val="000000"/>
                <w:sz w:val="21"/>
                <w:szCs w:val="21"/>
                <w:highlight w:val="none"/>
                <w:lang w:eastAsia="zh-CN"/>
              </w:rPr>
              <w:t>；</w:t>
            </w:r>
          </w:p>
          <w:p w14:paraId="723421D6">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侧门材质：冷轧板 T=1.0</w:t>
            </w:r>
            <w:r>
              <w:rPr>
                <w:rFonts w:hint="eastAsia" w:ascii="宋体" w:hAnsi="宋体" w:eastAsia="宋体" w:cs="宋体"/>
                <w:color w:val="000000"/>
                <w:sz w:val="21"/>
                <w:szCs w:val="21"/>
                <w:highlight w:val="none"/>
                <w:lang w:eastAsia="zh-CN"/>
              </w:rPr>
              <w:t>；</w:t>
            </w:r>
          </w:p>
          <w:p w14:paraId="617016F1">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门框左右立柱材质：冷轧板 T=2.0</w:t>
            </w:r>
            <w:r>
              <w:rPr>
                <w:rFonts w:hint="eastAsia" w:ascii="宋体" w:hAnsi="宋体" w:eastAsia="宋体" w:cs="宋体"/>
                <w:color w:val="000000"/>
                <w:sz w:val="21"/>
                <w:szCs w:val="21"/>
                <w:highlight w:val="none"/>
                <w:lang w:eastAsia="zh-CN"/>
              </w:rPr>
              <w:t>；</w:t>
            </w:r>
          </w:p>
          <w:p w14:paraId="4ECD96E1">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左右支架：冷轧板 T=1.5</w:t>
            </w:r>
            <w:r>
              <w:rPr>
                <w:rFonts w:hint="eastAsia" w:ascii="宋体" w:hAnsi="宋体" w:eastAsia="宋体" w:cs="宋体"/>
                <w:color w:val="000000"/>
                <w:sz w:val="21"/>
                <w:szCs w:val="21"/>
                <w:highlight w:val="none"/>
                <w:lang w:eastAsia="zh-CN"/>
              </w:rPr>
              <w:t>；</w:t>
            </w:r>
          </w:p>
          <w:p w14:paraId="20F5C334">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横梁：冷轧板 T=1.5</w:t>
            </w:r>
            <w:r>
              <w:rPr>
                <w:rFonts w:hint="eastAsia" w:ascii="宋体" w:hAnsi="宋体" w:eastAsia="宋体" w:cs="宋体"/>
                <w:color w:val="000000"/>
                <w:sz w:val="21"/>
                <w:szCs w:val="21"/>
                <w:highlight w:val="none"/>
                <w:lang w:eastAsia="zh-CN"/>
              </w:rPr>
              <w:t>；</w:t>
            </w:r>
          </w:p>
          <w:p w14:paraId="42D63ED6">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层板：1个，宽470*深650*高48  mm，承重60KG</w:t>
            </w:r>
            <w:r>
              <w:rPr>
                <w:rFonts w:hint="eastAsia" w:ascii="宋体" w:hAnsi="宋体" w:eastAsia="宋体" w:cs="宋体"/>
                <w:color w:val="000000"/>
                <w:sz w:val="21"/>
                <w:szCs w:val="21"/>
                <w:highlight w:val="none"/>
                <w:lang w:eastAsia="zh-CN"/>
              </w:rPr>
              <w:t>；</w:t>
            </w:r>
          </w:p>
          <w:p w14:paraId="1909954E">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L型隔条/支架：1对，长650*宽38*高38  mm，承重30KG</w:t>
            </w:r>
            <w:r>
              <w:rPr>
                <w:rFonts w:hint="eastAsia" w:ascii="宋体" w:hAnsi="宋体" w:eastAsia="宋体" w:cs="宋体"/>
                <w:color w:val="000000"/>
                <w:sz w:val="21"/>
                <w:szCs w:val="21"/>
                <w:highlight w:val="none"/>
                <w:lang w:eastAsia="zh-CN"/>
              </w:rPr>
              <w:t>；</w:t>
            </w:r>
          </w:p>
          <w:p w14:paraId="36B3B176">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PDU：1个，8口PDU，输入10A，带2M线</w:t>
            </w:r>
            <w:r>
              <w:rPr>
                <w:rFonts w:hint="eastAsia" w:ascii="宋体" w:hAnsi="宋体" w:eastAsia="宋体" w:cs="宋体"/>
                <w:color w:val="000000"/>
                <w:sz w:val="21"/>
                <w:szCs w:val="21"/>
                <w:highlight w:val="none"/>
                <w:lang w:eastAsia="zh-CN"/>
              </w:rPr>
              <w:t>；</w:t>
            </w:r>
          </w:p>
          <w:p w14:paraId="65D27295">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滚轮：支持，4个</w:t>
            </w:r>
            <w:r>
              <w:rPr>
                <w:rFonts w:hint="eastAsia" w:ascii="宋体" w:hAnsi="宋体" w:eastAsia="宋体" w:cs="宋体"/>
                <w:color w:val="000000"/>
                <w:sz w:val="21"/>
                <w:szCs w:val="21"/>
                <w:highlight w:val="none"/>
                <w:lang w:eastAsia="zh-CN"/>
              </w:rPr>
              <w:t>；</w:t>
            </w:r>
          </w:p>
          <w:p w14:paraId="2DD324A0">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脚撑：支持，4个</w:t>
            </w:r>
            <w:r>
              <w:rPr>
                <w:rFonts w:hint="eastAsia" w:ascii="宋体" w:hAnsi="宋体" w:eastAsia="宋体" w:cs="宋体"/>
                <w:color w:val="000000"/>
                <w:sz w:val="21"/>
                <w:szCs w:val="21"/>
                <w:highlight w:val="none"/>
                <w:lang w:eastAsia="zh-CN"/>
              </w:rPr>
              <w:t>；</w:t>
            </w:r>
          </w:p>
          <w:p w14:paraId="1A4417EC">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rPr>
              <w:t>辅件：50套安装螺丝，前/后侧门钥匙各两把</w:t>
            </w:r>
            <w:r>
              <w:rPr>
                <w:rFonts w:hint="eastAsia" w:ascii="宋体" w:hAnsi="宋体" w:eastAsia="宋体" w:cs="宋体"/>
                <w:color w:val="000000"/>
                <w:sz w:val="21"/>
                <w:szCs w:val="21"/>
                <w:highlight w:val="none"/>
                <w:lang w:eastAsia="zh-CN"/>
              </w:rPr>
              <w:t>；</w:t>
            </w:r>
          </w:p>
          <w:p w14:paraId="2B8B20B4">
            <w:pPr>
              <w:spacing w:line="240" w:lineRule="auto"/>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尺寸（宽*深*高）：</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00*</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00*2000 mm</w:t>
            </w:r>
            <w:r>
              <w:rPr>
                <w:rFonts w:hint="eastAsia" w:ascii="宋体" w:hAnsi="宋体" w:eastAsia="宋体" w:cs="宋体"/>
                <w:color w:val="000000"/>
                <w:sz w:val="21"/>
                <w:szCs w:val="21"/>
                <w:highlight w:val="none"/>
                <w:lang w:eastAsia="zh-CN"/>
              </w:rPr>
              <w:t>。</w:t>
            </w:r>
          </w:p>
        </w:tc>
      </w:tr>
      <w:tr w14:paraId="6648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62A4BB00">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1219" w:type="dxa"/>
            <w:shd w:val="clear" w:color="auto" w:fill="auto"/>
            <w:vAlign w:val="center"/>
          </w:tcPr>
          <w:p w14:paraId="1AFC727E">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9C17C6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防雷PDU</w:t>
            </w:r>
          </w:p>
        </w:tc>
        <w:tc>
          <w:tcPr>
            <w:tcW w:w="6742" w:type="dxa"/>
            <w:shd w:val="clear" w:color="auto" w:fill="auto"/>
            <w:vAlign w:val="top"/>
          </w:tcPr>
          <w:p w14:paraId="14CFC511">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1）最大持续工作电压Uc 320VAC</w:t>
            </w:r>
          </w:p>
          <w:p w14:paraId="2D7BE702">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2）标称通流容量In(8/20μS) 10KA</w:t>
            </w:r>
          </w:p>
          <w:p w14:paraId="34AF9E46">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3）最大通流容量Imax(8/20μS)   </w:t>
            </w:r>
          </w:p>
          <w:p w14:paraId="482D6094">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4）20KA，保护水平Up  ≤1.0kV</w:t>
            </w:r>
          </w:p>
        </w:tc>
      </w:tr>
      <w:tr w14:paraId="0C9C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75A90597">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1219" w:type="dxa"/>
            <w:shd w:val="clear" w:color="auto" w:fill="auto"/>
            <w:vAlign w:val="center"/>
          </w:tcPr>
          <w:p w14:paraId="028C5F47">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4CFA55FC">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智能自动切换双电箱</w:t>
            </w:r>
          </w:p>
        </w:tc>
        <w:tc>
          <w:tcPr>
            <w:tcW w:w="6742" w:type="dxa"/>
            <w:shd w:val="clear" w:color="auto" w:fill="auto"/>
            <w:vAlign w:val="top"/>
          </w:tcPr>
          <w:p w14:paraId="59BDE028">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15KVA，单进单出。（含16节100A电池）</w:t>
            </w:r>
          </w:p>
          <w:p w14:paraId="5AEDD5A9">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1）输入电压：120~275VAC</w:t>
            </w:r>
          </w:p>
          <w:p w14:paraId="1B934FB9">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2）电池：外置电池</w:t>
            </w:r>
          </w:p>
          <w:p w14:paraId="67D6037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3）输出电压：220VAC.</w:t>
            </w:r>
          </w:p>
          <w:p w14:paraId="397E168A">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4）连接：单相二线+接地</w:t>
            </w:r>
          </w:p>
          <w:p w14:paraId="4F04DB4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5）输出波形：纯净正弦输出</w:t>
            </w:r>
          </w:p>
          <w:p w14:paraId="0AF1936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6）回充时间：由电池型号与组数决定</w:t>
            </w:r>
          </w:p>
          <w:p w14:paraId="52847B19">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7）通讯接口和软件：RS232（标配）；</w:t>
            </w:r>
          </w:p>
          <w:p w14:paraId="7C6C0BA2">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8）双变换纯在线式；   </w:t>
            </w:r>
          </w:p>
          <w:p w14:paraId="009C43E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9）主机过载能力：105%～125%: 10 min后旁路；125%～150%: 1 min后旁路,＞150%：1S后旁路；</w:t>
            </w:r>
          </w:p>
        </w:tc>
      </w:tr>
      <w:tr w14:paraId="4A3D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3799C83A">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219" w:type="dxa"/>
            <w:shd w:val="clear" w:color="auto" w:fill="auto"/>
            <w:vAlign w:val="center"/>
          </w:tcPr>
          <w:p w14:paraId="3C5D5AA2">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4BA3A13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机柜承重钢架</w:t>
            </w:r>
          </w:p>
        </w:tc>
        <w:tc>
          <w:tcPr>
            <w:tcW w:w="6742" w:type="dxa"/>
            <w:shd w:val="clear" w:color="auto" w:fill="auto"/>
            <w:vAlign w:val="top"/>
          </w:tcPr>
          <w:p w14:paraId="2C1B2922">
            <w:pPr>
              <w:spacing w:line="240" w:lineRule="auto"/>
              <w:ind w:left="0" w:leftChars="0" w:firstLine="0" w:firstLineChars="0"/>
              <w:jc w:val="both"/>
              <w:rPr>
                <w:rFonts w:hint="eastAsia" w:ascii="宋体" w:hAnsi="宋体" w:eastAsia="宋体" w:cs="宋体"/>
                <w:kern w:val="2"/>
                <w:sz w:val="21"/>
                <w:szCs w:val="24"/>
                <w:lang w:val="en-US" w:eastAsia="zh-CN" w:bidi="ar-SA"/>
              </w:rPr>
            </w:pPr>
            <w:r>
              <w:rPr>
                <w:rFonts w:hint="eastAsia" w:ascii="宋体" w:hAnsi="宋体" w:eastAsia="宋体" w:cs="宋体"/>
                <w:sz w:val="21"/>
                <w:szCs w:val="21"/>
                <w:vertAlign w:val="baseline"/>
                <w:lang w:val="en-US" w:eastAsia="zh-CN"/>
              </w:rPr>
              <w:t>承重刚架</w:t>
            </w:r>
            <w:r>
              <w:rPr>
                <w:rFonts w:hint="eastAsia" w:ascii="宋体" w:hAnsi="宋体" w:eastAsia="宋体" w:cs="宋体"/>
                <w:sz w:val="21"/>
                <w:szCs w:val="21"/>
                <w:vertAlign w:val="baseline"/>
              </w:rPr>
              <w:t>均采用SPCC优质冷轧钢板保障质量的源头；表面采用静电喷塑工艺，喷塑固化温度180-210度，涂层厚度80-100微米，对高防腐要求产品还可选择阴极电泳底漆工艺，防腐耐锈。</w:t>
            </w:r>
          </w:p>
        </w:tc>
      </w:tr>
      <w:tr w14:paraId="255F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5EB9D99E">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w:t>
            </w:r>
          </w:p>
        </w:tc>
        <w:tc>
          <w:tcPr>
            <w:tcW w:w="1219" w:type="dxa"/>
            <w:shd w:val="clear" w:color="auto" w:fill="auto"/>
            <w:vAlign w:val="center"/>
          </w:tcPr>
          <w:p w14:paraId="3F681DBB">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50673A5F">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电视墙承重钢架</w:t>
            </w:r>
          </w:p>
        </w:tc>
        <w:tc>
          <w:tcPr>
            <w:tcW w:w="6742" w:type="dxa"/>
            <w:shd w:val="clear" w:color="auto" w:fill="auto"/>
            <w:vAlign w:val="top"/>
          </w:tcPr>
          <w:p w14:paraId="5D5D0E47">
            <w:pPr>
              <w:spacing w:line="240" w:lineRule="auto"/>
              <w:ind w:left="0" w:leftChars="0" w:firstLine="0" w:firstLineChars="0"/>
              <w:jc w:val="both"/>
              <w:rPr>
                <w:rFonts w:hint="eastAsia" w:ascii="宋体" w:hAnsi="宋体" w:eastAsia="宋体" w:cs="宋体"/>
                <w:kern w:val="2"/>
                <w:sz w:val="21"/>
                <w:szCs w:val="24"/>
                <w:lang w:val="en-US" w:eastAsia="zh-CN" w:bidi="ar-SA"/>
              </w:rPr>
            </w:pPr>
            <w:r>
              <w:rPr>
                <w:rFonts w:hint="eastAsia" w:ascii="宋体" w:hAnsi="宋体" w:eastAsia="宋体" w:cs="宋体"/>
                <w:sz w:val="21"/>
                <w:szCs w:val="21"/>
                <w:vertAlign w:val="baseline"/>
                <w:lang w:val="en-US" w:eastAsia="zh-CN"/>
              </w:rPr>
              <w:t>承重刚架</w:t>
            </w:r>
            <w:r>
              <w:rPr>
                <w:rFonts w:hint="eastAsia" w:ascii="宋体" w:hAnsi="宋体" w:eastAsia="宋体" w:cs="宋体"/>
                <w:sz w:val="21"/>
                <w:szCs w:val="21"/>
                <w:vertAlign w:val="baseline"/>
              </w:rPr>
              <w:t>均采用SPCC优质冷轧钢板保障质量的源头；表面采用静电喷塑工艺，喷塑固化温度180-210度，涂层厚度80-100微米，对高防腐要求产品还可选择阴极电泳底漆工艺，防腐耐锈。</w:t>
            </w:r>
          </w:p>
        </w:tc>
      </w:tr>
      <w:tr w14:paraId="6362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49D63493">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w:t>
            </w:r>
          </w:p>
        </w:tc>
        <w:tc>
          <w:tcPr>
            <w:tcW w:w="1219" w:type="dxa"/>
            <w:shd w:val="clear" w:color="auto" w:fill="auto"/>
            <w:vAlign w:val="center"/>
          </w:tcPr>
          <w:p w14:paraId="03029A65">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2A566DB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配套电源线、接地线</w:t>
            </w:r>
          </w:p>
        </w:tc>
        <w:tc>
          <w:tcPr>
            <w:tcW w:w="6742" w:type="dxa"/>
            <w:shd w:val="clear" w:color="auto" w:fill="auto"/>
            <w:vAlign w:val="center"/>
          </w:tcPr>
          <w:p w14:paraId="7A472F60">
            <w:pPr>
              <w:spacing w:line="240" w:lineRule="auto"/>
              <w:ind w:left="0" w:leftChars="0"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国标全铜电源线</w:t>
            </w:r>
          </w:p>
        </w:tc>
      </w:tr>
      <w:tr w14:paraId="7846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4C31B599">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23</w:t>
            </w:r>
          </w:p>
        </w:tc>
        <w:tc>
          <w:tcPr>
            <w:tcW w:w="1219" w:type="dxa"/>
            <w:shd w:val="clear" w:color="auto" w:fill="auto"/>
            <w:vAlign w:val="center"/>
          </w:tcPr>
          <w:p w14:paraId="7D915C46">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5C406744">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其他配件</w:t>
            </w:r>
          </w:p>
        </w:tc>
        <w:tc>
          <w:tcPr>
            <w:tcW w:w="6742" w:type="dxa"/>
            <w:shd w:val="clear" w:color="auto" w:fill="auto"/>
            <w:vAlign w:val="center"/>
          </w:tcPr>
          <w:p w14:paraId="27F1C378">
            <w:pPr>
              <w:spacing w:line="240" w:lineRule="auto"/>
              <w:ind w:left="0" w:leftChars="0"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国产优质材料：胶布、水晶头、扎带等</w:t>
            </w:r>
          </w:p>
        </w:tc>
      </w:tr>
      <w:tr w14:paraId="7081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0A8444F1">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24</w:t>
            </w:r>
          </w:p>
        </w:tc>
        <w:tc>
          <w:tcPr>
            <w:tcW w:w="1219" w:type="dxa"/>
            <w:shd w:val="clear" w:color="auto" w:fill="auto"/>
            <w:vAlign w:val="center"/>
          </w:tcPr>
          <w:p w14:paraId="76D7A18C">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08185D6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安装辅材</w:t>
            </w:r>
          </w:p>
        </w:tc>
        <w:tc>
          <w:tcPr>
            <w:tcW w:w="6742" w:type="dxa"/>
            <w:shd w:val="clear" w:color="auto" w:fill="auto"/>
            <w:vAlign w:val="center"/>
          </w:tcPr>
          <w:p w14:paraId="051C1652">
            <w:pPr>
              <w:spacing w:line="240" w:lineRule="auto"/>
              <w:ind w:left="0" w:leftChars="0"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PVC管，软管等</w:t>
            </w:r>
          </w:p>
        </w:tc>
      </w:tr>
      <w:tr w14:paraId="4CD6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29193F8C">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25</w:t>
            </w:r>
          </w:p>
        </w:tc>
        <w:tc>
          <w:tcPr>
            <w:tcW w:w="1219" w:type="dxa"/>
            <w:shd w:val="clear" w:color="auto" w:fill="auto"/>
            <w:vAlign w:val="center"/>
          </w:tcPr>
          <w:p w14:paraId="14ACC7F1">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412FCFB3">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四联操作台</w:t>
            </w:r>
          </w:p>
        </w:tc>
        <w:tc>
          <w:tcPr>
            <w:tcW w:w="6742" w:type="dxa"/>
            <w:shd w:val="clear" w:color="auto" w:fill="auto"/>
            <w:vAlign w:val="center"/>
          </w:tcPr>
          <w:p w14:paraId="7A52F09C">
            <w:pPr>
              <w:spacing w:line="240" w:lineRule="auto"/>
              <w:ind w:left="0" w:leftChars="0"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四联操作台，采用SPCC优质冷轧钢板保障质量的源头；表面采用静电喷塑工艺，喷塑固化温度180-210度，涂层厚度80-100微米，对高防腐要求产品还可选择阴极电泳底漆工艺，防腐耐锈。</w:t>
            </w:r>
          </w:p>
        </w:tc>
      </w:tr>
      <w:tr w14:paraId="4CE2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692C1FE4">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26</w:t>
            </w:r>
          </w:p>
        </w:tc>
        <w:tc>
          <w:tcPr>
            <w:tcW w:w="1219" w:type="dxa"/>
            <w:shd w:val="clear" w:color="auto" w:fill="auto"/>
            <w:vAlign w:val="center"/>
          </w:tcPr>
          <w:p w14:paraId="584FDC8C">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70D3EEBD">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变焦半球型网络摄像机</w:t>
            </w:r>
          </w:p>
        </w:tc>
        <w:tc>
          <w:tcPr>
            <w:tcW w:w="6742" w:type="dxa"/>
            <w:vAlign w:val="center"/>
          </w:tcPr>
          <w:p w14:paraId="6D7D9C2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1.600万智能变焦半球型网络摄像机；</w:t>
            </w:r>
          </w:p>
          <w:p w14:paraId="4562458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2.采用深度学习硬件及算法，提供精准的人车分类侦测，支持越界侦测，区域入侵侦测，进入区域侦测和离开区域侦测，支持声音报警联动，支持人脸抓拍；</w:t>
            </w:r>
          </w:p>
          <w:p w14:paraId="41D50DA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3.最高分辨率可达3200 × 1800 @20 fps，在该分辨率下可输出实时图像；</w:t>
            </w:r>
          </w:p>
          <w:p w14:paraId="645CC44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4.支持背光补偿，强光抑制，3D数字降噪，120 dB宽动态，适应不同环境；</w:t>
            </w:r>
          </w:p>
          <w:p w14:paraId="0D083D9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5.支持电动变焦；</w:t>
            </w:r>
          </w:p>
          <w:p w14:paraId="6C8034F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6.1个内置麦克风，1个内置扬声器，支持双向语音对讲；</w:t>
            </w:r>
          </w:p>
          <w:p w14:paraId="3E6C5ED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7.支持最大512 GB MicroSD/MicroSDHC/MicroSDXC卡本地存储；</w:t>
            </w:r>
          </w:p>
          <w:p w14:paraId="13D3168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8.支持1路报警输入，1路报警输出（报警输出最大支持AC24 V/DC24 V，1 A），1路音频输入，1路音频输出；</w:t>
            </w:r>
          </w:p>
          <w:p w14:paraId="5DC20EF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9.支持：DC12 V，100 mA电源输出，建议用于拾音器供电；</w:t>
            </w:r>
          </w:p>
          <w:p w14:paraId="49000C2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10.采用高效阵列红外灯，使用寿命长，支持分区补光，红外照射距离最远可达30 m</w:t>
            </w:r>
          </w:p>
          <w:p w14:paraId="6FCDB67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符合IP66防尘防水及IK10防暴设计，可靠性高；</w:t>
            </w:r>
          </w:p>
          <w:p w14:paraId="2B0B700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11.传感器类型：1/2.4" Progressive Scan CMOS；</w:t>
            </w:r>
          </w:p>
          <w:p w14:paraId="03BB50C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12.最低照度：彩色：0.005 Lux ；</w:t>
            </w:r>
          </w:p>
          <w:p w14:paraId="49D02C4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13.宽动态：120 dB；</w:t>
            </w:r>
          </w:p>
          <w:p w14:paraId="61E8081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14.调节角度：水平：0°~355°，垂直：0°~75°，旋转：0°~355°； </w:t>
            </w:r>
          </w:p>
          <w:p w14:paraId="7FFF9CA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15.焦距&amp;视场角：2.7~13.5 mm，水平视场角：102.3°~35°，垂直视场角：53.9°~19.7°，对角视场角：122.9°~40.1° ；</w:t>
            </w:r>
          </w:p>
          <w:p w14:paraId="27983D7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16.最大图像尺寸：3200 x 1800；</w:t>
            </w:r>
          </w:p>
          <w:p w14:paraId="2726FF8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17.视频压缩标准：主码流：H.265/H.264；</w:t>
            </w:r>
          </w:p>
          <w:p w14:paraId="7D29724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18.子码流：H.265/H.264/MJPEG；</w:t>
            </w:r>
          </w:p>
          <w:p w14:paraId="0332A2E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19.第三码流：H.265/H.264 ；</w:t>
            </w:r>
          </w:p>
          <w:p w14:paraId="1F17AF5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20.网络：1个RJ45 10 M/100 M自适应以太网口；</w:t>
            </w:r>
          </w:p>
          <w:p w14:paraId="7A255C5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21.SD卡扩展：内置MicroSD/MicroSDHC/MicroSDXC插槽，最大支持512 GB；</w:t>
            </w:r>
          </w:p>
          <w:p w14:paraId="33E9535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22.供电方式：DC：12 V ± 25%，支持防反接保护。</w:t>
            </w:r>
          </w:p>
        </w:tc>
      </w:tr>
      <w:tr w14:paraId="014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2D142D9C">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27</w:t>
            </w:r>
          </w:p>
        </w:tc>
        <w:tc>
          <w:tcPr>
            <w:tcW w:w="1219" w:type="dxa"/>
            <w:shd w:val="clear" w:color="auto" w:fill="auto"/>
            <w:vAlign w:val="center"/>
          </w:tcPr>
          <w:p w14:paraId="6382E097">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0556E354">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拾音器</w:t>
            </w:r>
          </w:p>
        </w:tc>
        <w:tc>
          <w:tcPr>
            <w:tcW w:w="6742" w:type="dxa"/>
            <w:vAlign w:val="center"/>
          </w:tcPr>
          <w:p w14:paraId="5E23B0C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1.拾音范围:70平方米；</w:t>
            </w:r>
          </w:p>
          <w:p w14:paraId="5FB61E1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2.音频传输距离:200米；</w:t>
            </w:r>
          </w:p>
          <w:p w14:paraId="3AE8397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3.灵敏度:-43；</w:t>
            </w:r>
          </w:p>
          <w:p w14:paraId="212533F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4.信噪比:58dB；</w:t>
            </w:r>
          </w:p>
          <w:p w14:paraId="41B39A0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5.麦克风:全向麦克风；</w:t>
            </w:r>
          </w:p>
          <w:p w14:paraId="21D1F27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6.信号处理电路:采用高保真/低噪声处理芯片；</w:t>
            </w:r>
          </w:p>
          <w:p w14:paraId="4B53BA8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7.连接方式:3条引线（电源、音频、公共地）；</w:t>
            </w:r>
          </w:p>
          <w:p w14:paraId="1DC273A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8.电源电压:直流稳压电源DC 12V（9V--15V）；</w:t>
            </w:r>
          </w:p>
          <w:p w14:paraId="04AA7D3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9.电源电流:25mA；</w:t>
            </w:r>
          </w:p>
          <w:p w14:paraId="3146255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10.防水等级:IP66。</w:t>
            </w:r>
          </w:p>
        </w:tc>
      </w:tr>
      <w:tr w14:paraId="471E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60247086">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28</w:t>
            </w:r>
          </w:p>
        </w:tc>
        <w:tc>
          <w:tcPr>
            <w:tcW w:w="1219" w:type="dxa"/>
            <w:shd w:val="clear" w:color="auto" w:fill="auto"/>
            <w:vAlign w:val="center"/>
          </w:tcPr>
          <w:p w14:paraId="32413535">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72FAE01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半球型网络摄像机</w:t>
            </w:r>
          </w:p>
        </w:tc>
        <w:tc>
          <w:tcPr>
            <w:tcW w:w="6742" w:type="dxa"/>
            <w:vAlign w:val="center"/>
          </w:tcPr>
          <w:p w14:paraId="488370C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1.400万半球型网络摄像机；</w:t>
            </w:r>
          </w:p>
          <w:p w14:paraId="0B33ED6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2.最高分辨率可达2560 × 1440 @25 fps，在该分辨率下可输出实时图像；</w:t>
            </w:r>
          </w:p>
          <w:p w14:paraId="50E4E69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3.支持背光补偿，强光抑制，3D数字降噪，120 dB宽动态，适应不同环境；</w:t>
            </w:r>
          </w:p>
          <w:p w14:paraId="577D5F2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4.采用高效阵列红外灯，使用寿命长，红外照射距离最远可达30m；</w:t>
            </w:r>
          </w:p>
          <w:p w14:paraId="41189E0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5.支持最大512 GB MicroSD/MicroSDHC/MicroSDXC卡本地存储；</w:t>
            </w:r>
          </w:p>
          <w:p w14:paraId="13FD599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6.支持1路报警输入，1路报警输出（报警输出最大支持DC12 V，30 mA），1路音频输入，1路音频输出；</w:t>
            </w:r>
          </w:p>
          <w:p w14:paraId="47B0D4F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7.传感器类型：1/2.7" Progressive Scan CMOS；</w:t>
            </w:r>
          </w:p>
          <w:p w14:paraId="341E9E2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8.最低照度：彩色：0.005 Lux； </w:t>
            </w:r>
          </w:p>
          <w:p w14:paraId="3F14EC3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9.调节角度：水平：0°~355°，垂直：0°~75°； </w:t>
            </w:r>
          </w:p>
          <w:p w14:paraId="40AA684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10.焦距&amp;视场角：</w:t>
            </w:r>
          </w:p>
          <w:p w14:paraId="69134DA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 mm，水平视场角：91.1°，垂直视场角：47.9°，对角视场角：110.8°；</w:t>
            </w:r>
          </w:p>
          <w:p w14:paraId="5D2A0B9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mm，水平视场角：78.3°，垂直视场角：43°，对角视场角：92.3°；</w:t>
            </w:r>
          </w:p>
          <w:p w14:paraId="3A53E21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 mm，水平视场角：50.8°，垂直视场角：26.3°，对角视场角：60.5°；</w:t>
            </w:r>
          </w:p>
          <w:p w14:paraId="176A5C1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 mm，水平视场角：43.7°，垂直视场角：23.8°，对角视场角：51.2°；</w:t>
            </w:r>
          </w:p>
          <w:p w14:paraId="505F2C4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11.景深范围：2.8 mm: 1.2 m~∞；</w:t>
            </w:r>
          </w:p>
          <w:p w14:paraId="547A38E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mm: 1.3 m~∞；</w:t>
            </w:r>
          </w:p>
          <w:p w14:paraId="418F86E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 mm: 3.4 m~∞；</w:t>
            </w:r>
          </w:p>
          <w:p w14:paraId="5956817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 mm: 5.1 m~∞ ；</w:t>
            </w:r>
          </w:p>
          <w:p w14:paraId="04499C2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12.网络：1个RJ45 10 M/100 M自适应以太网口；</w:t>
            </w:r>
          </w:p>
          <w:p w14:paraId="7B2C8BB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13.SD卡扩展：内置MicroSD/MicroSDHC/MicroSDXC 插槽，最大支持512 GB；</w:t>
            </w:r>
          </w:p>
          <w:p w14:paraId="4D5AF2E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14.音频：1路输入（Line in），最大输入幅值：3.3 Vpp，输入阻抗：4.7 kΩ，接口类型：非平衡；1路输出（Line out），最大输出幅值：3.3 Vpp，输出阻抗：100 Ω，接口类型：非平衡</w:t>
            </w:r>
          </w:p>
        </w:tc>
      </w:tr>
      <w:tr w14:paraId="142C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62F1A121">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w:t>
            </w:r>
          </w:p>
        </w:tc>
        <w:tc>
          <w:tcPr>
            <w:tcW w:w="1219" w:type="dxa"/>
            <w:shd w:val="clear" w:color="auto" w:fill="auto"/>
            <w:vAlign w:val="center"/>
          </w:tcPr>
          <w:p w14:paraId="3CDC98C0">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4A1D1D1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枪型网络摄像机</w:t>
            </w:r>
          </w:p>
        </w:tc>
        <w:tc>
          <w:tcPr>
            <w:tcW w:w="6742" w:type="dxa"/>
            <w:vAlign w:val="center"/>
          </w:tcPr>
          <w:p w14:paraId="7D84B6C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1.400万臻全彩筒型网络摄像机；</w:t>
            </w:r>
          </w:p>
          <w:p w14:paraId="14B3B6A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2.臻全彩筒型网络摄像机，采用全彩级高灵敏度传感器，F1.0超大光圈镜头，最高分辨率可达400万像素，并在此分辨率下可输出25 fps实时图像，图像更流畅；</w:t>
            </w:r>
          </w:p>
          <w:p w14:paraId="3601C62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3.支持区域入侵侦测，越界侦测，进入区域侦测，离开区域侦测；</w:t>
            </w:r>
          </w:p>
          <w:p w14:paraId="1EEAF2B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4.支持背光补偿，强光抑制，3D数字降噪，120 dB宽动态适应不同环境；</w:t>
            </w:r>
          </w:p>
          <w:p w14:paraId="5176AB7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5.1个内置麦克风，高清拾音；</w:t>
            </w:r>
          </w:p>
          <w:p w14:paraId="1AAF3F5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6.支持柔光灯补光，照射距离最远可达30m；</w:t>
            </w:r>
          </w:p>
          <w:p w14:paraId="4441D7D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7.符合IP67防尘防水设计，可靠性高；</w:t>
            </w:r>
          </w:p>
          <w:p w14:paraId="02E7113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8.传感器类型：1/1.8" Progressive Scan CMOS；</w:t>
            </w:r>
          </w:p>
          <w:p w14:paraId="32560D4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9.最低照度：彩色：0.0005 Lux ；</w:t>
            </w:r>
          </w:p>
          <w:p w14:paraId="429D8BB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10.宽动态：120 dB ；</w:t>
            </w:r>
          </w:p>
          <w:p w14:paraId="1F833DA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11.景深范围：2.8 mm：2.5 m~∞；</w:t>
            </w:r>
          </w:p>
          <w:p w14:paraId="38471D0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mm：2.8 m~∞；</w:t>
            </w:r>
          </w:p>
          <w:p w14:paraId="5912B41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 mm：6.8 m~∞ ；</w:t>
            </w:r>
          </w:p>
          <w:p w14:paraId="6374A8E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 mm：8.8 m~135 ；</w:t>
            </w:r>
          </w:p>
          <w:p w14:paraId="78250CF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12.焦距&amp;视场角：2.8 mm，水平视场角：105°，垂直视场角：55°，对角视场角：125°；</w:t>
            </w:r>
          </w:p>
          <w:p w14:paraId="43A380B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mm，水平视场角：89°，垂直视场角：48°，对角视场角：104°；</w:t>
            </w:r>
          </w:p>
          <w:p w14:paraId="583D080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 mm，水平视场角：55°，垂直视场角：29°，对角视场角：64° ；</w:t>
            </w:r>
          </w:p>
          <w:p w14:paraId="180E8FB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8 mm，水平视场角：41°，垂直视场角：23°，对角视场角：47°； </w:t>
            </w:r>
          </w:p>
          <w:p w14:paraId="0BA984A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靶面尺寸不低于1/1.8;具备区域入侵、越界入侵、进入区域、离开区域、人员聚集、快速移动、徘徊、物品移除、物品遗留、停车智能分析功能，当以上智能分析行为达到设定的阈值时，可通过客户端软件或IE浏览器给出报警提示（响应供应商需提供封面带有CMA 或 CNAS 标识的第三方权威检测报告，以及国家认证认可监督管理委员会官网检测（验）报告编号查询截图，上述材料均需加盖产品制造商公章进行佐证）</w:t>
            </w:r>
          </w:p>
        </w:tc>
      </w:tr>
      <w:tr w14:paraId="76C9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26B393B2">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30</w:t>
            </w:r>
          </w:p>
        </w:tc>
        <w:tc>
          <w:tcPr>
            <w:tcW w:w="1219" w:type="dxa"/>
            <w:shd w:val="clear" w:color="auto" w:fill="auto"/>
            <w:vAlign w:val="center"/>
          </w:tcPr>
          <w:p w14:paraId="479BC070">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2CA928C0">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枪型支架</w:t>
            </w:r>
          </w:p>
        </w:tc>
        <w:tc>
          <w:tcPr>
            <w:tcW w:w="6742" w:type="dxa"/>
            <w:vAlign w:val="center"/>
          </w:tcPr>
          <w:p w14:paraId="62B18C6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颜色: 白</w:t>
            </w:r>
          </w:p>
          <w:p w14:paraId="26970F6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材质: 铝合金</w:t>
            </w:r>
          </w:p>
          <w:p w14:paraId="4B89A90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最小管径: 184.6 × 94 × 65mm</w:t>
            </w:r>
          </w:p>
        </w:tc>
      </w:tr>
      <w:tr w14:paraId="252C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08E2229C">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31</w:t>
            </w:r>
          </w:p>
        </w:tc>
        <w:tc>
          <w:tcPr>
            <w:tcW w:w="1219" w:type="dxa"/>
            <w:shd w:val="clear" w:color="auto" w:fill="auto"/>
            <w:vAlign w:val="center"/>
          </w:tcPr>
          <w:p w14:paraId="76C6A602">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0542283D">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64路硬盘录像机</w:t>
            </w:r>
          </w:p>
        </w:tc>
        <w:tc>
          <w:tcPr>
            <w:tcW w:w="6742" w:type="dxa"/>
            <w:vAlign w:val="center"/>
          </w:tcPr>
          <w:p w14:paraId="4850B0E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2U机架式9盘位嵌入式网络硬盘录像机，整机采用短机箱设计，搭载高性能ATX电源</w:t>
            </w:r>
          </w:p>
          <w:p w14:paraId="7AD1BDE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1.存储接口：9个SATA接口，可满配20TB硬盘，总容量可达180TB；</w:t>
            </w:r>
          </w:p>
          <w:p w14:paraId="1A902DA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2.视频接口：2×HDMI，2×VGA；</w:t>
            </w:r>
          </w:p>
          <w:p w14:paraId="3D99F2E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3.网络接口：2×RJ45 10/100/1000Mbps自适应以太网口；</w:t>
            </w:r>
          </w:p>
          <w:p w14:paraId="1632FAF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4.报警接口：16路报警输入，9路报警输出（其中第9路支持CTRL 12V）；</w:t>
            </w:r>
          </w:p>
          <w:p w14:paraId="6E561C8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5.反向供电：1路DC12V 1A；</w:t>
            </w:r>
          </w:p>
          <w:p w14:paraId="4DA3FDD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6.串行接口：1路RS-232接口，1路全双工RS-485接口；</w:t>
            </w:r>
          </w:p>
          <w:p w14:paraId="645A0FE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7.USB接口：2×USB 2.0，2×USB 3.0；</w:t>
            </w:r>
          </w:p>
          <w:p w14:paraId="2D1F6C6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8.扩展接口：1×eSATA；</w:t>
            </w:r>
          </w:p>
          <w:p w14:paraId="7A21ACB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9.整机搭载高性能AI引擎，支持独立配置目标识别、图搜等引擎模式；</w:t>
            </w:r>
          </w:p>
          <w:p w14:paraId="5E57CED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10.目标识别应用：支持目标抓拍、比对报警；支持以图搜图、按姓名检索、按属性检索；</w:t>
            </w:r>
          </w:p>
          <w:p w14:paraId="19EFF36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11.目标名单库：支持16个名单库，总库容5万张；</w:t>
            </w:r>
          </w:p>
          <w:p w14:paraId="59616F1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12.目标抓拍：4路视频流（2MP）；</w:t>
            </w:r>
          </w:p>
          <w:p w14:paraId="0F1CEF2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13.目标比对：16路图片流；</w:t>
            </w:r>
          </w:p>
          <w:p w14:paraId="533A4E4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14.图搜应用：支持智能图搜功能，搭配前端智搜相机可对设备视频录像中的目标实现快速检索；</w:t>
            </w:r>
          </w:p>
          <w:p w14:paraId="6C63C9F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15.智能图搜：64路；</w:t>
            </w:r>
          </w:p>
          <w:p w14:paraId="101F38C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16.支持预览时对实时视频流进行手动打标签，通过标签检索可以检索到相关的录像片段；（响应供应商需提供封面带有CMA 或 CNAS 标识的第三方权威检测报告，以及国家认证认可监督管理委员会官网检测（验）报告编号查询截图，上述材料均需加盖产品制造商公章进行佐证）</w:t>
            </w:r>
          </w:p>
          <w:p w14:paraId="3659328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17.支持查看在线用户信息，包括用户名、用户类型、IP地址和用户最后操作时间等维护信息，支持前端IPC证书二次校验机制，未通过证书校验的IPC不允许添加到NVR。（响应供应商需提供封面带有CMA 或 CNAS 标识的第三方权威检测报告，以及国家认证认可监督管理委员会官网检测（验）报告编号查询截图，上述材料均需加盖产品制造商公章进行佐证）</w:t>
            </w:r>
          </w:p>
        </w:tc>
      </w:tr>
      <w:tr w14:paraId="490D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273DF55C">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32</w:t>
            </w:r>
          </w:p>
        </w:tc>
        <w:tc>
          <w:tcPr>
            <w:tcW w:w="1219" w:type="dxa"/>
            <w:shd w:val="clear" w:color="auto" w:fill="auto"/>
            <w:vAlign w:val="center"/>
          </w:tcPr>
          <w:p w14:paraId="7A2080D6">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27BC0AB9">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16口POE千兆接入交换机</w:t>
            </w:r>
          </w:p>
        </w:tc>
        <w:tc>
          <w:tcPr>
            <w:tcW w:w="6742" w:type="dxa"/>
            <w:vAlign w:val="center"/>
          </w:tcPr>
          <w:p w14:paraId="0971B30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1.16个10/100/1000Base-T RJ45端口（支持标准PoE+供电）；</w:t>
            </w:r>
          </w:p>
          <w:p w14:paraId="161F4D1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2.2个1000Mbps SFP端口；</w:t>
            </w:r>
          </w:p>
          <w:p w14:paraId="49C6968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3.整机最大PoE供电功率为200W，单端口最大PoE供电功率为30W；</w:t>
            </w:r>
          </w:p>
          <w:p w14:paraId="277D94D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4.符合IEEE 802.3af/at PoE供电标准，端口支持供电优先级；</w:t>
            </w:r>
          </w:p>
          <w:p w14:paraId="3318C47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5.支持APP端及Web端远程管理；</w:t>
            </w:r>
          </w:p>
          <w:p w14:paraId="03E6E53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6.支持ERPS环网协议，RPL配置，支持环网数5，收敛时间≤50ms；</w:t>
            </w:r>
          </w:p>
          <w:p w14:paraId="210AB33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7.支持智能开局、异常告警、快速排障；</w:t>
            </w:r>
          </w:p>
          <w:p w14:paraId="3985D61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8.支持802.1Q VLAN、Port VLAN、QoS、带宽控制、风暴抑制；</w:t>
            </w:r>
          </w:p>
          <w:p w14:paraId="0123A56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9.支持端口汇聚、端口流量统计、端口监控、线缆检测、环回保护；</w:t>
            </w:r>
          </w:p>
          <w:p w14:paraId="496DE37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10.支持云管理、VLAN隔离、标准交换三种工作模式。</w:t>
            </w:r>
          </w:p>
        </w:tc>
      </w:tr>
      <w:tr w14:paraId="7CE4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0C43FC10">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33</w:t>
            </w:r>
          </w:p>
        </w:tc>
        <w:tc>
          <w:tcPr>
            <w:tcW w:w="1219" w:type="dxa"/>
            <w:shd w:val="clear" w:color="auto" w:fill="auto"/>
            <w:vAlign w:val="center"/>
          </w:tcPr>
          <w:p w14:paraId="23C35CB9">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03D9586">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24口汇聚交换机</w:t>
            </w:r>
          </w:p>
        </w:tc>
        <w:tc>
          <w:tcPr>
            <w:tcW w:w="6742" w:type="dxa"/>
            <w:vAlign w:val="center"/>
          </w:tcPr>
          <w:p w14:paraId="1C42FAB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1、提供24个千兆RJ45端口、4个万兆SFP+端口、1个RJ45 Console口、1个Management管理端口；</w:t>
            </w:r>
          </w:p>
          <w:p w14:paraId="6399D66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2、整机满载交换容量≥336Gbps/3.36Tbps，整机满载包转发率≥108/126Mpps；</w:t>
            </w:r>
          </w:p>
          <w:p w14:paraId="62138D5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3、MAC地址容量16K，遵循IEEE 802.1d标准，支持MAC地址自动学习和老化，支持静态、动态、过滤地址表；</w:t>
            </w:r>
          </w:p>
          <w:p w14:paraId="15089F5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4、支持RIP V1/V2动态路由、静态路由、ARP代理，支持主机路由条目数2044条；</w:t>
            </w:r>
          </w:p>
          <w:p w14:paraId="5DF7718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5、支持DHCP服务器、DHCP中继、DHCP Snooping，支持Option138、Option82、Option60；</w:t>
            </w:r>
          </w:p>
          <w:p w14:paraId="19DB6E6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6、支持4K个VLAN，支持802.1Q VLAN、MAC VLAN、协议VLAN、Private VLAN、Guest VLAN、Voice VLAN、VLAN VPN（QinQ）、GVRP等协议；支持1:1和N:1 VLAN Mapping功能；</w:t>
            </w:r>
          </w:p>
          <w:p w14:paraId="79D3F63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安全特性：支持基于用户分级管理和口令保护，支持基于端口号、IP地址、MAC地址限制用户访问，支持IP-MAC-PORT-VLAN四元绑定，支持ARP防护、IP源防护、DoS防护，支持802.1X认证、AAA、支持端口安全、端口隔离、支持CPU保护功能；</w:t>
            </w:r>
          </w:p>
          <w:p w14:paraId="3370B42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8、访问控制（ACL）：支持L2(Layer 2)～L4(Layer 4)包过滤功能，支持端口镜像、端口重定向、流限速、QoS重标记；</w:t>
            </w:r>
          </w:p>
          <w:p w14:paraId="0A6B624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9、服务质量(QoS)：支持8个端口队列，支持端口优先级、802.1P优先级、DSCP优先级，支持SP、WRR、SP+WRR、Equ调度算法；</w:t>
            </w:r>
          </w:p>
          <w:p w14:paraId="64FF045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10、生成树：支持STP、RSTP和MSTP协议，支持环路保护、根桥保护、TC保护、BPDU保护、BPDU过滤；</w:t>
            </w:r>
          </w:p>
          <w:p w14:paraId="1CE16E2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11、组播：支持IGMP v1/v2/v3 Snooping，支持组播过滤、报文统计、未知组播丢弃，支持快速离开机制，支持组播VLAN；</w:t>
            </w:r>
          </w:p>
          <w:p w14:paraId="4F0C2BC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12、IPv6：支持MLD Snooping，支持IPv6 Ping、IPv6 Tracert、IPv6 Telnet，支持IPv6 SNMP、IPv6 SSH 、IPv6 SSL；</w:t>
            </w:r>
          </w:p>
          <w:p w14:paraId="5F9740C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13、设备管理：支持基于HTTP、SSL(v2/v3/TLSv1)的Web管理、基于Telnet 、Console 、SSH(v1/v2)的CLI管理，支持SNMP V1/V2/V3；</w:t>
            </w:r>
          </w:p>
          <w:p w14:paraId="74F91F9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14、支持蓝牙管理，支持手机APP通过蓝牙连接交换机，进行设备配置、诊断命令等操作，在无网等条件下实现快速开局；</w:t>
            </w:r>
          </w:p>
          <w:p w14:paraId="528C161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15、支持免费云平台远程管理，支持手机APP管理，实时监控设备状态，故障及时告警；支持智能开局，自动配置组网，拓扑图形化展示；</w:t>
            </w:r>
          </w:p>
          <w:p w14:paraId="12E0762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16、系统维护：支持LLDP，支持环回检测、线缆检测、Ping、Tracert检测。</w:t>
            </w:r>
          </w:p>
        </w:tc>
      </w:tr>
      <w:tr w14:paraId="768B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7E293979">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34</w:t>
            </w:r>
          </w:p>
        </w:tc>
        <w:tc>
          <w:tcPr>
            <w:tcW w:w="1219" w:type="dxa"/>
            <w:shd w:val="clear" w:color="auto" w:fill="auto"/>
            <w:vAlign w:val="center"/>
          </w:tcPr>
          <w:p w14:paraId="5AE28323">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08D84C5A">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8口POE千兆交换机</w:t>
            </w:r>
          </w:p>
        </w:tc>
        <w:tc>
          <w:tcPr>
            <w:tcW w:w="6742" w:type="dxa"/>
            <w:vAlign w:val="center"/>
          </w:tcPr>
          <w:p w14:paraId="21C0FFC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1.9个10/100/1000Base-T RJ45端口，1个2.5G SFP光口；</w:t>
            </w:r>
          </w:p>
          <w:p w14:paraId="256A2DE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2.1～8号千兆RJ45端口支持IEEE 802.3af/at标准PoE供电；</w:t>
            </w:r>
          </w:p>
          <w:p w14:paraId="199A840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3.整机最大PoE供电功率为68W，单端口最大PoE供电功率为30W；</w:t>
            </w:r>
          </w:p>
          <w:p w14:paraId="6B5CE3F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4.6KV防雷，保障安全稳定；</w:t>
            </w:r>
          </w:p>
          <w:p w14:paraId="262675F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5.支持商云APP端及Web端远程管理；</w:t>
            </w:r>
          </w:p>
          <w:p w14:paraId="650B022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6.支持智能开局、异常告警、快速排障；</w:t>
            </w:r>
          </w:p>
          <w:p w14:paraId="5E76D24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7.支持802.1Q VLAN、Port VLAN、QoS、带宽控制、风暴抑制；</w:t>
            </w:r>
          </w:p>
          <w:p w14:paraId="4BB8216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8.支持端口汇聚、端口流量统计、端口监控、线缆检测、环回保护。</w:t>
            </w:r>
          </w:p>
        </w:tc>
      </w:tr>
      <w:tr w14:paraId="71A8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3291FC9A">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35</w:t>
            </w:r>
          </w:p>
        </w:tc>
        <w:tc>
          <w:tcPr>
            <w:tcW w:w="1219" w:type="dxa"/>
            <w:shd w:val="clear" w:color="auto" w:fill="auto"/>
            <w:vAlign w:val="center"/>
          </w:tcPr>
          <w:p w14:paraId="50EDBBA0">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482D8538">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6U壁挂机柜</w:t>
            </w:r>
          </w:p>
        </w:tc>
        <w:tc>
          <w:tcPr>
            <w:tcW w:w="6742" w:type="dxa"/>
            <w:vAlign w:val="center"/>
          </w:tcPr>
          <w:p w14:paraId="17DD9FE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6U，网孔门，壁挂空机柜；</w:t>
            </w:r>
          </w:p>
        </w:tc>
      </w:tr>
      <w:tr w14:paraId="42F8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5FD68700">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p>
        </w:tc>
        <w:tc>
          <w:tcPr>
            <w:tcW w:w="1219" w:type="dxa"/>
            <w:shd w:val="clear" w:color="auto" w:fill="auto"/>
            <w:vAlign w:val="center"/>
          </w:tcPr>
          <w:p w14:paraId="52C197D5">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B91274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12U壁挂机柜</w:t>
            </w:r>
          </w:p>
        </w:tc>
        <w:tc>
          <w:tcPr>
            <w:tcW w:w="6742" w:type="dxa"/>
            <w:vAlign w:val="center"/>
          </w:tcPr>
          <w:p w14:paraId="2D18D00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12U，网孔门，壁挂空机柜；</w:t>
            </w:r>
          </w:p>
        </w:tc>
      </w:tr>
      <w:tr w14:paraId="2C2E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4C64605F">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37</w:t>
            </w:r>
          </w:p>
        </w:tc>
        <w:tc>
          <w:tcPr>
            <w:tcW w:w="1219" w:type="dxa"/>
            <w:shd w:val="clear" w:color="auto" w:fill="auto"/>
            <w:vAlign w:val="center"/>
          </w:tcPr>
          <w:p w14:paraId="1D99B485">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20C80BDF">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75英寸教学一体机</w:t>
            </w:r>
          </w:p>
        </w:tc>
        <w:tc>
          <w:tcPr>
            <w:tcW w:w="6742" w:type="dxa"/>
            <w:vAlign w:val="center"/>
          </w:tcPr>
          <w:p w14:paraId="317072C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一、整机设计要求</w:t>
            </w:r>
          </w:p>
          <w:p w14:paraId="6DF8C2F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1.整机采用一体设计，外部无任何可见内部功能模块连接线。边角采用弧形设计，表面无尖锐边缘或凸起。</w:t>
            </w:r>
          </w:p>
          <w:p w14:paraId="0FA0E85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 整机采用防眩光玻璃，屏幕支持防眩光功能，钢化玻璃表面硬度≥9H。</w:t>
            </w:r>
          </w:p>
          <w:p w14:paraId="7619442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3.整机采用不低于86英寸4K LED 液晶屏，显示比例16:9，灰度等级≥256级。整机背光系统支持DC调光方式，多级亮度调节，支持白颜色背景下最暗亮度≤100nit，用于提升显示对比度。</w:t>
            </w:r>
          </w:p>
          <w:p w14:paraId="0FCCE71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4.为保护师生视力，整机采用硬件低蓝光背光技术，在源头减少有害蓝光波段能量，蓝光占比（有害蓝光415～455nm能量综合）/（整体蓝光400～500能量综合）＜50%，低蓝光保护显示不偏色、不泛黄。</w:t>
            </w:r>
          </w:p>
          <w:p w14:paraId="52D1E59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5.整机支持色彩空间可选，包含标准模式和sRGB模式，在sRGB模式下可做到高色准△E≤1.0。</w:t>
            </w:r>
          </w:p>
          <w:p w14:paraId="493AADC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（本条提供加盖制造商原色公章的具有CNAS或CMA标志的第三方专业检测机构出具的检测报告复印件或扫描件佐证）</w:t>
            </w:r>
          </w:p>
          <w:p w14:paraId="1BC992A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6.为方便老师操作，整机前置按键数量不超过6个，可实现开关机、调出中控菜单、护眼、录屏等操作。</w:t>
            </w:r>
          </w:p>
          <w:p w14:paraId="293C228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7.采用红外触控技术，支持Windows系统中进行40点或以上触控，支持在Android系统中进行40点或以上触控。</w:t>
            </w:r>
          </w:p>
          <w:p w14:paraId="470A3D3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8.整机嵌入式系统版本≥Android 14，主频≥1.8GHz，内存≥2GB，存储空间≥8GB。</w:t>
            </w:r>
          </w:p>
          <w:p w14:paraId="599D707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（本条提供加盖制造商原色公章的具有CNAS或CMA标志的第三方专业检测机构出具的检测报告复印件或扫描件佐证）</w:t>
            </w:r>
          </w:p>
          <w:p w14:paraId="4EB68CC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9.整机嵌入式芯片内置2TOPS AI算力，可用于AI图像、音频处理。（本条提供加盖制造商原色公章的具有CNAS或CMA标志的第三方专业检测机构出具的检测报告复印件或扫描件佐证）</w:t>
            </w:r>
          </w:p>
          <w:p w14:paraId="56C9C61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10.支持智能板擦功能，系统可根据触控物体的形状自动识别出实物板擦，可擦除电子白板中的内容，无需依赖外部电子设备。</w:t>
            </w:r>
          </w:p>
          <w:p w14:paraId="3919B75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整机内置2.2声道扬声器，位于设备上边框，顶置朝前发声，前朝向≥10W高音扬声器2个，上朝向≥20W中低音扬声器2个，额定总功率≥60W。（本条提供加盖制造商原色公章的具有CNAS或CMA标志的第三方专业检测机构出具的检测报告复印件或扫描件佐证）</w:t>
            </w:r>
          </w:p>
          <w:p w14:paraId="0D1C478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12.整机触摸支持动态压力感应，支持无任何电子功能的普通书写笔在整机上书写或点压时，整机能感应压力变化，书写或点压过程笔迹呈现不同粗细。</w:t>
            </w:r>
          </w:p>
          <w:p w14:paraId="55C65BA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支持智能书写功能，书写文字自动识别为标准印刷体，支持图形识别功能，可将多种手绘图形转化为矩形、三角形、圆形等标准图形。（本条提供加盖制造商原色公章的具有CNAS或CMA标志的第三方专业检测机构出具的检测报告复印件或扫描件佐证）</w:t>
            </w:r>
          </w:p>
          <w:p w14:paraId="53A6069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整机侧边栏内置朗读工具，通过整机麦克风监测教室中学生的朗读情况，并以游戏化界面反馈学生朗读音量大小。（本条提供加盖制造商原色公章的具有CNAS或CMA标志的第三方专业检测机构出具的检测报告复印件或扫描件佐证）</w:t>
            </w:r>
          </w:p>
          <w:p w14:paraId="34DED88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15.整机侧边栏内置自习工具，通过整机麦克风监测教室中学生音量大小，当学生音量大于阈值时，屏幕自动弹窗提醒进行自习纪律干预。</w:t>
            </w:r>
          </w:p>
          <w:p w14:paraId="3110ADE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（本条提供加盖制造商原色公章的具有CNAS或CMA标志的第三方专业检测机构出具的检测报告复印件或扫描件佐证）</w:t>
            </w:r>
          </w:p>
          <w:p w14:paraId="3D6BD68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16.整机侧置输入接口具备≥2路HDMI、≥1路RS232、≥1路USB接口；侧置输出接口具备≥1路音频输出、≥1路触控USB输出；前置输入接口具备≥3路USB接口（包含≥1路Type-C、≥2路USB）。</w:t>
            </w:r>
          </w:p>
          <w:p w14:paraId="2E29552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17.整机上边框内置非独立摄像头，采用一体化集成设计，可拍摄≥1300万像素数的照片，可拍摄输出4K分辨率的视频。</w:t>
            </w:r>
          </w:p>
          <w:p w14:paraId="188CF88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18.整机支持在无任何外部设备的情况下，实时录制用户朗读内容，识别用户声纹并进行统一身份登录，登录后自动获取个人云端教学课件列表，打开教学白板软件时可跳过软件自带登录步骤。</w:t>
            </w:r>
          </w:p>
          <w:p w14:paraId="2E69059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19.长时间无人使用屏幕可自动息屏，用户可通过整机内置触摸中控菜单进行开启和关闭，可自定义无人操作息屏时间间隔为1小时、2小时。</w:t>
            </w:r>
          </w:p>
          <w:p w14:paraId="4C2D710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20.整机支持发出频率为18kHz-22kHz超声波信号，智能手机通过麦克风接收后，智能手机与整机无需在同一局域网内，可实现配对，一键投屏，用户无需手动输入投屏码或扫码获取投屏码。</w:t>
            </w:r>
          </w:p>
          <w:p w14:paraId="2AF98ED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21.长时间无人使用屏幕可自动息屏，用户可通过整机内置触摸中控菜单进行开启和关闭，可自定义无人操作息屏时间 间隔为1小时、2小时。</w:t>
            </w:r>
          </w:p>
          <w:p w14:paraId="4886C94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22.支持自定义图像设置，可对对  比度、屏幕色温、图像亮度、亮度范围、色彩空间调节设置。</w:t>
            </w:r>
          </w:p>
          <w:p w14:paraId="7A4EBF5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23.整机摄像头支持人脸识别、 清点人数、随机抽人；识别  所有学生，显示标记，然后随机抽选，同时显示标记不少于50人。</w:t>
            </w:r>
          </w:p>
          <w:p w14:paraId="659A1DA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24.支持智能板擦功能，系统可根据触控物体的形状自动识别出实物板擦，可擦除电子白板中的内容，无需依赖外部电子设备。</w:t>
            </w:r>
          </w:p>
          <w:p w14:paraId="7526D7F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25.整机支持通过侧边栏实现调用Windows系统运行、打开文件夹、打开任务管理。整机Windows通道支持对当 前运行中的应用进行窗口最大化、窗口最小化和应用强制关闭。</w:t>
            </w:r>
          </w:p>
          <w:p w14:paraId="52E9A6A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二、整机通信系统要求</w:t>
            </w:r>
          </w:p>
          <w:p w14:paraId="2EE054C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1.整机无需外接无线网卡，在Window系统下接入无线网络，切换到嵌入式Android系统下可直接实现无线上网功能，不需手动重复设置。</w:t>
            </w:r>
          </w:p>
          <w:p w14:paraId="607D193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整机内置双WiFi6无线网卡（不接受外接），在Android和Windows系统下，可实现Wi-Fi无线上网连接、AP无线热点发射。（本条提供加盖制造商原色公章的具有CNAS或CMA标志的第三方专业检测机构出具的检测报告复印件或扫描件佐证）</w:t>
            </w:r>
          </w:p>
          <w:p w14:paraId="6835849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3.Wi-Fi及AP热点支持频段2.4GHz/5GHz，Wi-Fi制式支持IEEE 802.1你吧 1 a/b/g/n/ac/ax；支持版本Wi-Fi6。</w:t>
            </w:r>
          </w:p>
          <w:p w14:paraId="05CF55C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4.整机支持不低于蓝牙Bluetooth 5.4标准，支持主动发现蓝牙外设从而连接（无需整机进入发现模式），支持连接外部蓝牙音箱播放音频。</w:t>
            </w:r>
          </w:p>
          <w:p w14:paraId="38FF937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5.整机Windows通道支持文件传输应用，支持通过扫码、超声两种方式与手机进行握手连接，实现文件传输功能。</w:t>
            </w:r>
          </w:p>
          <w:p w14:paraId="5C6911B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三、整机教学桌面要求</w:t>
            </w:r>
          </w:p>
          <w:p w14:paraId="76664E9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1.整机设备开机启动后，区别于传统windows桌面，自动进入教学桌面，支持账号登录、退出，自动获取个人云端教学课件列表，并可进入全部课件列表。</w:t>
            </w:r>
          </w:p>
          <w:p w14:paraId="6ED46D5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2.整机设备支持多种身份识别方式，可通过账号登录、手机扫码登录，并支持账号安全登录检测。</w:t>
            </w:r>
          </w:p>
          <w:p w14:paraId="3AC88ED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3.整机设备支持统一互通的用户身份认证服务，账号登录后，打开教学白板软件教学应用工具时无需再次输入账号密码重复登录。</w:t>
            </w:r>
          </w:p>
          <w:p w14:paraId="107250C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4.整机设备教学桌面支持教学白板软件和文件管理软件；教学桌面首页支持自定义桌面应用，支持展示8个应用入口，并提供进入本机所有应用的入口。</w:t>
            </w:r>
          </w:p>
          <w:p w14:paraId="5F91B3F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5.整机设备教学桌面的教师登录账号后，可自动获取并在桌面显示最近使用的教学课件，点击课件可直接进入授课模式；并支持查看所有个人教学课件资源。</w:t>
            </w:r>
          </w:p>
          <w:p w14:paraId="351B4EA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6.整机设备教学桌面支持 U 盘、移动硬盘外接存储设备直接在桌面显示，无需打开文件浏览器即可查看文件列表，并且支持文件打开。支持查看全部文件列表以及按照文档、图片、音视频分类方式查看文件列表。</w:t>
            </w:r>
          </w:p>
          <w:p w14:paraId="7A8591C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7.整机设备教学桌面支持进行通道切换，当设备有其他输入源时，可在桌面点击信号源进行输入源切换。</w:t>
            </w:r>
          </w:p>
          <w:p w14:paraId="5CE951D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8.整机全通道侧边栏支持展示学校名称、设备班级、场地信息。（本条提供加盖制造商原色公章的具有CNAS或CMA标志的第三方专业检测机构出具的检测报告复印件或扫描件佐证）</w:t>
            </w:r>
          </w:p>
          <w:p w14:paraId="5FA57D3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9.整机全通道侧边栏快捷菜单包含如下小工具：批注、降半屏、截屏、放大镜、倒计时、日历、聚光灯、秒表、冻屏、倒数日、答题、节拍器</w:t>
            </w:r>
          </w:p>
          <w:p w14:paraId="1183EBE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7BE8A69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四、内置电脑模块配置要求</w:t>
            </w:r>
          </w:p>
          <w:p w14:paraId="1791560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1.CPU：搭载Intel 12代 i7 或以上配置。</w:t>
            </w:r>
          </w:p>
          <w:p w14:paraId="4917BA4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2.内存：8GB DDR4内存或以上配置。</w:t>
            </w:r>
          </w:p>
          <w:p w14:paraId="0D604BA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3.硬盘：256GB或以上SSD固态硬盘</w:t>
            </w:r>
          </w:p>
          <w:p w14:paraId="02F81E2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4.和整机的连接采用万兆级接口，传输速率≥10Gbps。</w:t>
            </w:r>
          </w:p>
          <w:p w14:paraId="0DB73CE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5.具有独立非外拓展的视频输出接口：≥1 路 HDMI。</w:t>
            </w:r>
          </w:p>
          <w:p w14:paraId="27CC2CC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6.具有独立非外扩展的电脑USB接口：≥3路USB。具有标准PC防盗锁孔。</w:t>
            </w:r>
          </w:p>
          <w:p w14:paraId="2AFE1C7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五、内置教学软件要求</w:t>
            </w:r>
          </w:p>
          <w:p w14:paraId="5AB7727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1.课件背景：提供不少于12种以上背景模板供老师选择，支持自定义背景。</w:t>
            </w:r>
          </w:p>
          <w:p w14:paraId="184AB95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2.文本框：支持文本输入并可快速设置字体、大小、颜色、粗体、斜体、下划线、上角标、下角标、项目符号，方便指数、化学式等复杂文本的输入。可对文本的对齐、缩进、行高等进行设置。</w:t>
            </w:r>
          </w:p>
          <w:p w14:paraId="4CFF593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3.多媒体导入：支持导入图片、音视频等多媒体文件供备课使用，兼容以下格式：rm\rmvb\wmv\avi\mp4\3gp\mkv\flv\mp3\wav\wma\ogg\aac\png\bmp\jpg\jpeg\gif\flash</w:t>
            </w:r>
          </w:p>
          <w:p w14:paraId="4F0141E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4.艺术字：提供不少于15种以上预设艺术字效果供选择，方便对文本进行美化。</w:t>
            </w:r>
          </w:p>
          <w:p w14:paraId="271695E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5.基础图形：支持直线、箭头、正方形、圆角四边形、平行四边形、圆形、等腰三角形、直角三角形、菱形、梯形、五边形等基本图形绘制。</w:t>
            </w:r>
          </w:p>
          <w:p w14:paraId="0380F5C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6.高级图形：支持对话框、五角星、大括号、旗子等特殊图形绘制，同时支持自定义绘制复杂的任意多边形及曲边图形。</w:t>
            </w:r>
          </w:p>
          <w:p w14:paraId="43CC33F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7.图形编辑：支持对图形对象进行颜色、边框、阴影、倒影、透明度等属性设置。</w:t>
            </w:r>
          </w:p>
          <w:p w14:paraId="25A8C18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8.触发动画：支持至少10种或以上触发动画设置，可单独设置该动画通过翻页或单击对象本身进行触发，部分动画可自定义展现时间和动作方向。</w:t>
            </w:r>
          </w:p>
          <w:p w14:paraId="4A51BC8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9.路径动画：支持任意对象自定义路径动画设置，可绘制任意的移动轨迹并让对象沿着轨迹路径进行移动，可单独设置该动画通过翻页或单击对象本身进行触发。</w:t>
            </w:r>
          </w:p>
          <w:p w14:paraId="5A95A52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10.翻页动画：支持至少5种或以上课件页面翻页动画设置。</w:t>
            </w:r>
          </w:p>
          <w:p w14:paraId="11C1D72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六、应用助手软件</w:t>
            </w:r>
          </w:p>
          <w:p w14:paraId="77AB34D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1.登录方式多样性：支持帐号/密码和手机微信扫码两种登录方式。用户首次登录时绑定微信ID与帐号的对应关系，绑定后可通过微信扫码登录，无需再次输入帐号/密码。</w:t>
            </w:r>
          </w:p>
          <w:p w14:paraId="16E0A4E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2.终端关联设备：设备通过微信扫码可绑定学校的设备管理系统，能设置当前设备类型与归属用户。</w:t>
            </w:r>
          </w:p>
          <w:p w14:paraId="55C8373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设备管理</w:t>
            </w:r>
          </w:p>
          <w:p w14:paraId="76CEF03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3.设备详情：能查看当前设备的硬件信息和和系统信息。可查看的硬件信息包CPU、主板、显卡、硬盘、显示器、网卡、声卡。可查看的系统信息包括操作系统、系统激活状态、连接ID、SN号、MAC地址、内外网IP。</w:t>
            </w:r>
          </w:p>
          <w:p w14:paraId="00AA84F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4.设备运行状态：能查看当前设备的内存、CPU、硬盘、系统盘、网速的实时占用状态信息。</w:t>
            </w:r>
          </w:p>
          <w:p w14:paraId="7AC313E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文件协同</w:t>
            </w:r>
          </w:p>
          <w:p w14:paraId="50BEBB1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5.整体描述：发送端软件发送文件至接收端软件。</w:t>
            </w:r>
          </w:p>
          <w:p w14:paraId="08ADA74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6.文件条件：支持一次发送多个文件；可发送图片、视频、文档等类型的文件。</w:t>
            </w:r>
          </w:p>
          <w:p w14:paraId="5D089BE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7.文件发送：可以从不同的文件夹拖动或选择文件至发送区；能查看待发送的文件列表，并可移除选择错误的文件。</w:t>
            </w:r>
          </w:p>
          <w:p w14:paraId="63CC7C3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8.快捷发送：支持拖动文件至发送区进行文件发送。</w:t>
            </w:r>
          </w:p>
          <w:p w14:paraId="2FC3B08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9.离线暂存：支持一次发送文件给多个接收端设备。接收端离线时文件能够暂存在云端，接收端设备在线后可进行自动下载。</w:t>
            </w:r>
          </w:p>
          <w:p w14:paraId="5ED100F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10.其他：支持查看发送进度；</w:t>
            </w:r>
          </w:p>
          <w:p w14:paraId="52FA3DC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文件接收</w:t>
            </w:r>
          </w:p>
          <w:p w14:paraId="73E0818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11.个性接收夹：在接收端设备上能够创建自己独立的文件接收夹。可个性化定义文件的名称与图标颜色；接收到新文件时有提示新文件；</w:t>
            </w:r>
          </w:p>
          <w:p w14:paraId="0E94083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12.文件列表：支接收端设备可查看当前已接收的文件列表，包括文件名称、接收时间、接收状态信息；可直接打开已下载的文件，能手动下载未下载或下载失败的文件；支持查看单个文件下载进度与总进度。</w:t>
            </w:r>
          </w:p>
          <w:p w14:paraId="64868DD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13.自动下载：支持接收端设备在线状态下可自动接收发送端设备发送的文件。</w:t>
            </w:r>
          </w:p>
          <w:p w14:paraId="265DE5C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14.自动清理：支持自动清理超过14天的文件。</w:t>
            </w:r>
          </w:p>
          <w:p w14:paraId="3A05D6F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15.存储路径变更：支持用户选择文件存储的路径在任意盘符，修改盘符的过程中支持用户对原盘符的文件进行迁移还是删除。</w:t>
            </w:r>
          </w:p>
          <w:p w14:paraId="46FB3D6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资料夹</w:t>
            </w:r>
          </w:p>
          <w:p w14:paraId="64F6012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查看：采用云端存储的方式，用户可在发送端软件查看上传的文件；查看方式支持列表视图和栅格视图，在列表视图中，会展示更新时间和大小。支持在列表或栅格视图中展示小预览图；支持对文件按照名称、更新时间、大小排序；支持对文件进行图片、音视频、文档筛选；上传的文件支持用户在手机的移动软件中查看；支持查看当前文件夹的路径，点击左上角的路径可直接跳转至目标文件夹；文件根据窗口的显示大小会进行适配，一列显示不同的数量；</w:t>
            </w:r>
          </w:p>
          <w:p w14:paraId="565A042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17.编辑：用户可在任意路径节点创建文件夹，并且可以自定义文件夹名称；用户可以对上传的文件和文件夹进行重命名；支持用户对文件和文件夹进行移动和批量移动；支持用户删除文件和文件夹。</w:t>
            </w:r>
          </w:p>
          <w:p w14:paraId="05B13A0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上传下载：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p>
          <w:p w14:paraId="5825C9B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19.预览：能够在线预览图片、音视频、文档；支持预览的格式，包括，图片：BMP、GIF、JPE、JPEG、JPG、PNG；音频：WAV、MP3、OGG；视频：3GP、F4V、M4V、MKV、MP4、OGV、MOV；文档：DOC、DOCX、PDF、PPT、XLS、XLSX。</w:t>
            </w:r>
          </w:p>
          <w:p w14:paraId="100E4B2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20.发送到班级：用户可在资料夹中把多个文件发送至接收端软件中，发送的文件不限格式，接收端软件自动下载该文件。</w:t>
            </w:r>
          </w:p>
          <w:p w14:paraId="44E42AD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快捷打开</w:t>
            </w:r>
          </w:p>
          <w:p w14:paraId="7233644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p>
          <w:p w14:paraId="555C9A0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22.最近使用课件：助手栏展示最近使用的前3条课件，点击课件支持在发送端软件内打开和编辑。</w:t>
            </w:r>
          </w:p>
          <w:p w14:paraId="138833E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自定义编辑</w:t>
            </w:r>
          </w:p>
          <w:p w14:paraId="3ECBC85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23.编辑：用户可自定义助手栏展示的内容，根据自己的需求能对内容进行移除、添加、移动位置，变更后数据会跟随当前登陆的账号，登录另一台电脑时会同步当前编辑的结果。</w:t>
            </w:r>
          </w:p>
          <w:p w14:paraId="7A6F73A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24.网站：支持用户主动添加网址，添加的网站会呈现在助手栏中，点击即可在发送端软件打开。</w:t>
            </w:r>
          </w:p>
          <w:p w14:paraId="4D9EEB1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25.移动：用户能拖动助手栏到屏幕的任意位置，当用户拖动助手栏靠近屏幕边缘时会自动收到侧边；鼠标悬浮在侧边的时候，会弹出该助手栏，再次拖动助手栏会取消收起。</w:t>
            </w:r>
          </w:p>
          <w:p w14:paraId="3D8B226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软件应用</w:t>
            </w:r>
          </w:p>
          <w:p w14:paraId="28561A2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26.对话式生成：根据输入的文字生成文本，并通过类人类对话的形式表达，还支持根据上下文进行多轮连续对话。</w:t>
            </w:r>
          </w:p>
          <w:p w14:paraId="0E9C6AF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27.写作：支持输入主题一键生成活动感想、发言稿、活动策划；支持选择生成的文字数量。</w:t>
            </w:r>
          </w:p>
          <w:p w14:paraId="431565F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28.评价：支持根据输入的学生姓名与评价维度生成评语。</w:t>
            </w:r>
          </w:p>
          <w:p w14:paraId="3F459EB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29.提示词：支持进入百宝箱后默认展示3条提示词，一键问询AI问题。</w:t>
            </w:r>
          </w:p>
          <w:p w14:paraId="562AA68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30.生成编辑：支持对AI生成的内容复制或重新生成。</w:t>
            </w:r>
          </w:p>
          <w:p w14:paraId="11BB232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31.批量生成：支持批量生成学生的奖状，并可对奖状内容、奖励称号、颁奖人/单位、颁发日期、印章内容进行自定义编辑；支持选择生成的奖状模板。</w:t>
            </w:r>
          </w:p>
          <w:p w14:paraId="042F394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32.下载：支持将生成的奖状一键下载到本地。</w:t>
            </w:r>
          </w:p>
          <w:p w14:paraId="1A07A33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2671082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34.录屏：支持对全屏/区域的屏幕内容、电脑的声音、麦克风声音、摄像头内容进行录制；支持切换录制的分辨率。</w:t>
            </w:r>
          </w:p>
          <w:p w14:paraId="1890A05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35.录制中：支持录制过程中进行画笔标注与擦除；支持中途暂停录制和继续录制。</w:t>
            </w:r>
          </w:p>
          <w:p w14:paraId="5338ABB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36.录制结束：支持录制结束后进行文字快剪、视频编辑。</w:t>
            </w:r>
          </w:p>
          <w:p w14:paraId="1900ED0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37.传屏：支持把发送端设备的屏幕同步到班班通设备；传屏成功后支持在班班通设备反向触控发送端设备。</w:t>
            </w:r>
          </w:p>
          <w:p w14:paraId="37DD51A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38.设备连接：支持通过连接码的方式与班班通设备建立传屏关系；支持自动发现附近的班班通设备，一键连接班班通设备。</w:t>
            </w:r>
          </w:p>
          <w:p w14:paraId="3178279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39.独占模式：支持独占模式，该模式下其他设备无法传屏至班班通设备。</w:t>
            </w:r>
          </w:p>
          <w:p w14:paraId="2747364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40.PDF格式转化：支持在线对PDF的文件进行转换格式，转换为XLSX、DOCX、PPT;转换后文件内容的排布与源PDF保持基本一致；支持对转换后的文件进行编辑，包括(编辑文本、编辑表格、编辑图片);转换后支持下载文件至电脑本地。</w:t>
            </w:r>
          </w:p>
          <w:p w14:paraId="72A4BD8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41.图片转格式：支持对图片进行在线转换格式，图片原始格式为bmp、jpg、jpeg、png、tif、webp、heic;转换为jpg、png;转换后支持下载图片到电脑本地。</w:t>
            </w:r>
          </w:p>
          <w:p w14:paraId="400ECFA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42.提取文字：支持对图片进行在线文字识别；识别后支持对文字进行复制。</w:t>
            </w:r>
          </w:p>
          <w:p w14:paraId="0F235D0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43.文字快剪：支持提取视频的声音并转换成文字，自动识别出语气词，用户可选择删除，支持手动删除文字从而达到剪辑的目的。</w:t>
            </w:r>
          </w:p>
        </w:tc>
      </w:tr>
      <w:tr w14:paraId="3FFC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1BB48C35">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38</w:t>
            </w:r>
          </w:p>
        </w:tc>
        <w:tc>
          <w:tcPr>
            <w:tcW w:w="1219" w:type="dxa"/>
            <w:shd w:val="clear" w:color="auto" w:fill="auto"/>
            <w:vAlign w:val="center"/>
          </w:tcPr>
          <w:p w14:paraId="3C93A013">
            <w:pPr>
              <w:pStyle w:val="5"/>
              <w:ind w:left="0" w:leftChars="0" w:firstLine="0" w:firstLineChars="0"/>
              <w:jc w:val="center"/>
              <w:rPr>
                <w:rFonts w:hint="eastAsia" w:ascii="仿宋" w:hAnsi="仿宋" w:eastAsia="仿宋" w:cs="宋体"/>
                <w:b/>
                <w:bCs/>
                <w:snapToGrid w:val="0"/>
                <w:kern w:val="0"/>
                <w:sz w:val="24"/>
                <w:szCs w:val="24"/>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2237C974">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集控软件</w:t>
            </w:r>
          </w:p>
        </w:tc>
        <w:tc>
          <w:tcPr>
            <w:tcW w:w="6742" w:type="dxa"/>
            <w:vAlign w:val="center"/>
          </w:tcPr>
          <w:p w14:paraId="508E65E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1.系统采用B/S混合云架构设计，无需本地额外部署服务器等设备，即可支持对教学信息化设备运行数据的监测。</w:t>
            </w:r>
          </w:p>
          <w:p w14:paraId="2B610C1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2.支持在Windows、Linux、Android、IOS等多种操作系统通过网页浏览器登录操作。提供多种身份识别方式，支持通过账号登录、手机扫码登录等。</w:t>
            </w:r>
          </w:p>
          <w:p w14:paraId="485026E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3.系统支持对全校智慧教室的教学信息化设备进行集中运维管理和策略部署。</w:t>
            </w:r>
          </w:p>
          <w:p w14:paraId="1344D6D8">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系统支持多类型设备接入，与交互智能教学设备、投影白板一体机等教学设备对接。采用一校一码的认证机制，系统自动生成学校专属识别代码，支持设备输入专属代码及设备放置位置信息，即可接入管理平台进行远程管理与控制。</w:t>
            </w:r>
          </w:p>
          <w:p w14:paraId="3E85474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5.支持并行管理多台终端，可实时展示不少于10台设备的使用状态以及设备运行画面。</w:t>
            </w:r>
          </w:p>
          <w:p w14:paraId="3D44463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6.支持远程监测设备的开关机状态、开关机时间段分布图、开机次数、开机使用时长、软件使用数、硬盘空间、硬盘使用状况、内存容量、内存使用率、管家软件版本、设备ID、机型、MCU版本等设备数据。</w:t>
            </w:r>
          </w:p>
          <w:p w14:paraId="3AAF8DE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7.提供多种分组方式，可根据设备关联信息自动分组、根据用户自定义二级分组类别快速分组、根据设备开关机状态分组。</w:t>
            </w:r>
          </w:p>
          <w:p w14:paraId="0C06D6A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8.支持文字检索设备名称，可快速定位对应设备进行定向精准管理。</w:t>
            </w:r>
          </w:p>
          <w:p w14:paraId="5DECF57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9.支持实时监测整机CPU占用率、CPU温度、设备使用时长，系统在某指标达到异常峰值时自动向管理员发送提醒，管理员可通过后台远程处理异常。</w:t>
            </w:r>
          </w:p>
          <w:p w14:paraId="4742778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10.支持通过后台快速变更设备场地信息、班级信息、设备名称。</w:t>
            </w:r>
          </w:p>
          <w:p w14:paraId="53FAEEA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11.支持多层级权限管理，可将多类型的设备管理权限分配给多个管理员共同管理；</w:t>
            </w:r>
          </w:p>
          <w:p w14:paraId="59F65B6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高级管理员可添加普通管理员并修改普通管理员的权限，权限支持按页面功能模块管理、按设备分组管理。</w:t>
            </w:r>
          </w:p>
          <w:p w14:paraId="79BAE9D9">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12.可远程控制设备关机和重启；可批量设定智能设备关机的执行时间，并支持自定义预约定时日循环执行。</w:t>
            </w:r>
          </w:p>
          <w:p w14:paraId="557EB2A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13.可批量设定智能设备开机的执行时间，并支持自定义预约定时日循环执行。</w:t>
            </w:r>
          </w:p>
          <w:p w14:paraId="0920702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14.具备一键下课锁定功能，教师点击下课按钮一键锁定设备，保证教学信息设备的使用秩序。</w:t>
            </w:r>
          </w:p>
          <w:p w14:paraId="01ED2B0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提供无网解锁、有网解锁、密码解锁等多种认证解锁机制，适用于各类教学环境。有网情况下，可通过扫码验证身份解锁；无网情况下可通过扫码认证身份，获取临时解锁密码解锁；任何情况下均可支持6位数字密码解锁</w:t>
            </w:r>
          </w:p>
          <w:p w14:paraId="251BFC6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支持对设备进行打铃，提供即时打铃、定时打铃和循环打铃模式，用户可向铃声库上传自定义铃声，添加铃声时，可试听并设置打铃时长（时长可设置为10s、20s、30s、60s和120s）。打铃时在受控端提醒，响铃5s后可主动关闭打铃，避免影响正常教学</w:t>
            </w:r>
          </w:p>
          <w:p w14:paraId="7B6BC0A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17.备动态文字滚动公告远程推送功能，支持对文字颜色、粗细及播放次数、推送时间进行设置。</w:t>
            </w:r>
          </w:p>
          <w:p w14:paraId="2332613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18.支持实时远程查看学校任意设备的教室画面、设备画面。</w:t>
            </w:r>
          </w:p>
        </w:tc>
      </w:tr>
      <w:tr w14:paraId="28DA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437A77FA">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39</w:t>
            </w:r>
          </w:p>
        </w:tc>
        <w:tc>
          <w:tcPr>
            <w:tcW w:w="1219" w:type="dxa"/>
            <w:shd w:val="clear" w:color="auto" w:fill="auto"/>
            <w:vAlign w:val="center"/>
          </w:tcPr>
          <w:p w14:paraId="6A0A0F83">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1303DDB">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智慧讲台</w:t>
            </w:r>
          </w:p>
        </w:tc>
        <w:tc>
          <w:tcPr>
            <w:tcW w:w="6742" w:type="dxa"/>
            <w:vAlign w:val="center"/>
          </w:tcPr>
          <w:p w14:paraId="0243414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1.智能讲台结构：木结构部分均采用E0级木质板材结构，甲醛释放量≤0.05mg/m³，桌面防静电。</w:t>
            </w:r>
          </w:p>
          <w:p w14:paraId="42BC126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2.智能讲台尺寸及外观：（长×宽×高）≥ 1100mm× 550mm× 900mm，讲台三面环抱式设计，根据人体力学设计，讲台桌面高度合适老师放置教学用品，讲台产品外观桌面平整，悬浮式设计，边缘光滑，无棱角处理，保护师生安全。</w:t>
            </w:r>
          </w:p>
          <w:p w14:paraId="73A4C2F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3.智能讲台包含至少21.5英寸电容触摸屏幕，支持10点同时触摸。</w:t>
            </w:r>
          </w:p>
          <w:p w14:paraId="553260D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4.智能讲台屏幕采用防眩光全钢化防爆玻璃面板，厚度≥3mm</w:t>
            </w:r>
          </w:p>
          <w:p w14:paraId="522E896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5.智能讲台触控屏幕稳定固定在讲台中，无突出边角，屏幕无法在没有工具的情况下拆除。</w:t>
            </w:r>
          </w:p>
          <w:p w14:paraId="5281F07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6.智能讲台支持蓝牙BLE功能，可以无线控制支持蓝牙功能的一体机产品开机，减少额外连线或二次装修部署。</w:t>
            </w:r>
          </w:p>
          <w:p w14:paraId="57268E97">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7.智能讲台设置物理实体快捷按键，两侧按键共≥5个。</w:t>
            </w:r>
          </w:p>
          <w:p w14:paraId="7455449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8.智能讲台具备独立的快捷按键，用户可通过快捷按键对一体机进行进行一键熄屏、音量加控制、音量减控制</w:t>
            </w:r>
          </w:p>
          <w:p w14:paraId="65E2FF5F">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9.智能讲台至少具备1个可自定义功能按键，可通过软件设置选择按键功能，包括一键启动白板、一键启动视频展台，一键关闭当前应用程序选项功能。</w:t>
            </w:r>
          </w:p>
          <w:p w14:paraId="3A34BA2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10.智能讲台设置至少四个USB充电口，对接入设备进行充电，方便学校对教学用品的管理及维护。</w:t>
            </w:r>
          </w:p>
          <w:p w14:paraId="6C4EEEF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11.智能讲台设置的USB口，可供老师接入键盘、鼠标、U盘等设备，可被一体机识别通讯。</w:t>
            </w:r>
          </w:p>
          <w:p w14:paraId="0CFAA76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12.智能讲台台面有效置物面积≥6张A4纸平铺等效面积，设置有收纳抽屉和隔板 ,提供更充裕的常用教具、资料收纳空间。</w:t>
            </w:r>
          </w:p>
        </w:tc>
      </w:tr>
      <w:tr w14:paraId="6DB3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349F2EC7">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w:t>
            </w:r>
          </w:p>
        </w:tc>
        <w:tc>
          <w:tcPr>
            <w:tcW w:w="1219" w:type="dxa"/>
            <w:shd w:val="clear" w:color="auto" w:fill="auto"/>
            <w:vAlign w:val="center"/>
          </w:tcPr>
          <w:p w14:paraId="5FCEAFAC">
            <w:pPr>
              <w:pStyle w:val="5"/>
              <w:ind w:left="0" w:leftChars="0" w:firstLine="0" w:firstLineChars="0"/>
              <w:jc w:val="center"/>
              <w:rPr>
                <w:rFonts w:hint="eastAsia" w:ascii="宋体" w:hAnsi="宋体" w:eastAsia="宋体" w:cs="宋体"/>
                <w:kern w:val="0"/>
                <w:sz w:val="21"/>
                <w:szCs w:val="21"/>
                <w:lang w:val="en-US" w:eastAsia="zh-CN" w:bidi="zh-CN"/>
              </w:rPr>
            </w:pPr>
            <w:r>
              <w:rPr>
                <w:rFonts w:hint="eastAsia" w:ascii="仿宋" w:hAnsi="仿宋" w:eastAsia="仿宋" w:cs="宋体"/>
                <w:b/>
                <w:bCs/>
                <w:snapToGrid w:val="0"/>
                <w:kern w:val="0"/>
                <w:sz w:val="24"/>
                <w:lang w:val="zh-CN"/>
              </w:rPr>
              <w:t>★</w:t>
            </w:r>
          </w:p>
        </w:tc>
        <w:tc>
          <w:tcPr>
            <w:tcW w:w="1219" w:type="dxa"/>
            <w:shd w:val="clear" w:color="auto" w:fill="auto"/>
            <w:vAlign w:val="center"/>
          </w:tcPr>
          <w:p w14:paraId="1781CA6D">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壁挂展台</w:t>
            </w:r>
          </w:p>
        </w:tc>
        <w:tc>
          <w:tcPr>
            <w:tcW w:w="6742" w:type="dxa"/>
            <w:vAlign w:val="center"/>
          </w:tcPr>
          <w:p w14:paraId="7B929F2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硬件要求</w:t>
            </w:r>
          </w:p>
          <w:p w14:paraId="364D8BC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1.采用≥800万像素摄像头；采用 USB电源直接供电，无需额外配置电源适配器；箱内USB连线采用隐藏式设计，箱内无可见连线且USB口下出。</w:t>
            </w:r>
          </w:p>
          <w:p w14:paraId="342EC82E">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2.A4大小拍摄幅面，1080P动态视频预览达到30帧/秒。</w:t>
            </w:r>
          </w:p>
          <w:p w14:paraId="006048AD">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3.整机采用圆弧式设计，无锐角；托板可承重3kg，同时托板采用磁吸吸附式机构。</w:t>
            </w:r>
          </w:p>
          <w:p w14:paraId="1A9EC68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4.展示托板正上方具备LED补光灯补光灯开关采用触摸按键设计，同时可通过视频展台软件直接控制开关；</w:t>
            </w:r>
          </w:p>
          <w:p w14:paraId="72BE4D9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5.摄像头支持自动对焦；摄像头部分进行外壳防护等级试验，防护等级达到IP4X级别。</w:t>
            </w:r>
          </w:p>
          <w:p w14:paraId="6B91B1CB">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软件要求</w:t>
            </w:r>
          </w:p>
          <w:p w14:paraId="2B8617A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1.支持对展台画面进行放大、缩小、旋转、自适应、冻结画面等操作。</w:t>
            </w:r>
          </w:p>
          <w:p w14:paraId="5A2D2B0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2.支持展台画面实时批注，预设多种笔划粗细及颜色供选择，且支持对展台画面联同批注内容进行同步缩放、移动。</w:t>
            </w:r>
          </w:p>
          <w:p w14:paraId="67D465D6">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3.支持展台画面拍照截图并进行多图预览，可对任一图片进行全屏显示。</w:t>
            </w:r>
          </w:p>
          <w:p w14:paraId="138A4F5C">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4.老师可在一体机或电脑上选择延时拍照功能，支持5秒或10秒延时模式，可调整拍摄内容。</w:t>
            </w:r>
          </w:p>
          <w:p w14:paraId="1E4953C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5.具备图像增强功能，可自动裁剪背景并增强文字显示，使文档画面更清晰。</w:t>
            </w:r>
          </w:p>
          <w:p w14:paraId="5813001A">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6.可选择图像、文本或动态等多种情景模式，适应不同展示内容。</w:t>
            </w:r>
          </w:p>
          <w:p w14:paraId="31D065B5">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二维码扫码：打开扫一扫功能后，将书本上的二维码放入扫描框内即可自动扫描，并进入系统浏览器获取二维码的链接内容，可获取电子教学资源。（提供具有CMA或CNAS认证资质的第三方检测认证机构出具的权威检测报告复印件并加盖原厂公章）</w:t>
            </w:r>
          </w:p>
          <w:p w14:paraId="4AEBC12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8.支持故障自动检测，在软件无法出现展台拍摄画面时，自动出现检测链接，检测“无画面”的原因，并给出引导性解决方案。可判断硬件连接、显卡驱动、摄像头占用、软件版本等问题。</w:t>
            </w:r>
          </w:p>
        </w:tc>
      </w:tr>
      <w:tr w14:paraId="23FC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4" w:type="dxa"/>
            <w:shd w:val="clear" w:color="auto" w:fill="auto"/>
            <w:vAlign w:val="center"/>
          </w:tcPr>
          <w:p w14:paraId="0CD270F9">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41</w:t>
            </w:r>
          </w:p>
        </w:tc>
        <w:tc>
          <w:tcPr>
            <w:tcW w:w="1219" w:type="dxa"/>
            <w:vAlign w:val="center"/>
          </w:tcPr>
          <w:p w14:paraId="79B53D66">
            <w:pPr>
              <w:pStyle w:val="5"/>
              <w:ind w:left="0" w:leftChars="0" w:firstLine="0" w:firstLineChars="0"/>
              <w:jc w:val="center"/>
            </w:pPr>
            <w:r>
              <w:rPr>
                <w:rFonts w:hint="eastAsia" w:ascii="仿宋" w:hAnsi="仿宋" w:eastAsia="仿宋" w:cs="宋体"/>
                <w:b/>
                <w:bCs/>
                <w:snapToGrid w:val="0"/>
                <w:kern w:val="0"/>
                <w:sz w:val="24"/>
                <w:lang w:val="zh-CN"/>
              </w:rPr>
              <w:t>★</w:t>
            </w:r>
          </w:p>
        </w:tc>
        <w:tc>
          <w:tcPr>
            <w:tcW w:w="1219" w:type="dxa"/>
            <w:shd w:val="clear" w:color="auto" w:fill="auto"/>
            <w:vAlign w:val="center"/>
          </w:tcPr>
          <w:p w14:paraId="5105DEE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移动支架</w:t>
            </w:r>
          </w:p>
        </w:tc>
        <w:tc>
          <w:tcPr>
            <w:tcW w:w="6742" w:type="dxa"/>
            <w:vAlign w:val="center"/>
          </w:tcPr>
          <w:p w14:paraId="224E6A74">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1.组装后成品尺寸（长×宽×高）</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2700×859×2039mm</w:t>
            </w:r>
          </w:p>
          <w:p w14:paraId="62D15C93">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2.包装尺寸（长×宽×高）</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1645×1535×140mm</w:t>
            </w:r>
          </w:p>
          <w:p w14:paraId="23602FF2">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3.净重</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63.5kg</w:t>
            </w:r>
          </w:p>
          <w:p w14:paraId="14CA4120">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4.毛重</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73.8kg</w:t>
            </w:r>
          </w:p>
          <w:p w14:paraId="4FF7AEF1">
            <w:pPr>
              <w:spacing w:line="240" w:lineRule="auto"/>
              <w:ind w:left="0" w:lef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5.最大承重</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300kg</w:t>
            </w:r>
          </w:p>
        </w:tc>
      </w:tr>
    </w:tbl>
    <w:p w14:paraId="4EDCF685">
      <w:pPr>
        <w:autoSpaceDE w:val="0"/>
        <w:autoSpaceDN w:val="0"/>
        <w:adjustRightInd w:val="0"/>
        <w:snapToGrid w:val="0"/>
        <w:spacing w:line="360" w:lineRule="auto"/>
        <w:ind w:firstLine="480" w:firstLineChars="20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（编制说明：重要性可用</w:t>
      </w:r>
      <w:r>
        <w:rPr>
          <w:rFonts w:hint="eastAsia" w:ascii="仿宋" w:hAnsi="仿宋" w:eastAsia="仿宋" w:cs="宋体"/>
          <w:b/>
          <w:bCs/>
          <w:snapToGrid w:val="0"/>
          <w:kern w:val="0"/>
          <w:sz w:val="24"/>
          <w:lang w:val="zh-CN"/>
        </w:rPr>
        <w:t>“★”、</w:t>
      </w:r>
      <w:r>
        <w:rPr>
          <w:rFonts w:ascii="仿宋" w:hAnsi="仿宋" w:eastAsia="仿宋"/>
          <w:sz w:val="24"/>
        </w:rPr>
        <w:t>“▲”</w:t>
      </w:r>
      <w:r>
        <w:rPr>
          <w:rFonts w:hint="eastAsia" w:ascii="仿宋" w:hAnsi="仿宋" w:eastAsia="仿宋" w:cs="宋体"/>
          <w:snapToGrid w:val="0"/>
          <w:kern w:val="0"/>
          <w:sz w:val="24"/>
        </w:rPr>
        <w:t>和</w:t>
      </w:r>
      <w:r>
        <w:rPr>
          <w:rFonts w:hint="eastAsia" w:ascii="仿宋" w:hAnsi="仿宋" w:eastAsia="仿宋" w:cs="宋体"/>
          <w:b/>
          <w:bCs/>
          <w:snapToGrid w:val="0"/>
          <w:kern w:val="0"/>
          <w:sz w:val="24"/>
          <w:lang w:val="zh-CN"/>
        </w:rPr>
        <w:t>“#”</w:t>
      </w:r>
      <w:r>
        <w:rPr>
          <w:rFonts w:hint="eastAsia" w:ascii="仿宋" w:hAnsi="仿宋" w:eastAsia="仿宋" w:cs="宋体"/>
          <w:snapToGrid w:val="0"/>
          <w:kern w:val="0"/>
          <w:sz w:val="24"/>
          <w:lang w:val="zh-CN"/>
        </w:rPr>
        <w:t>表示，</w:t>
      </w:r>
      <w:r>
        <w:rPr>
          <w:rFonts w:hint="eastAsia" w:ascii="仿宋" w:hAnsi="仿宋" w:eastAsia="仿宋" w:cs="宋体"/>
          <w:b/>
          <w:bCs/>
          <w:snapToGrid w:val="0"/>
          <w:kern w:val="0"/>
          <w:sz w:val="24"/>
          <w:lang w:val="zh-CN"/>
        </w:rPr>
        <w:t>“★”</w:t>
      </w:r>
      <w:r>
        <w:rPr>
          <w:rFonts w:hint="eastAsia" w:ascii="仿宋" w:hAnsi="仿宋" w:eastAsia="仿宋" w:cs="宋体"/>
          <w:snapToGrid w:val="0"/>
          <w:kern w:val="0"/>
          <w:sz w:val="24"/>
          <w:lang w:val="zh-CN"/>
        </w:rPr>
        <w:t>代表</w:t>
      </w:r>
      <w:r>
        <w:rPr>
          <w:rFonts w:hint="eastAsia" w:ascii="仿宋" w:hAnsi="仿宋" w:eastAsia="仿宋" w:cs="宋体"/>
          <w:b/>
          <w:snapToGrid w:val="0"/>
          <w:color w:val="FF0000"/>
          <w:kern w:val="0"/>
          <w:sz w:val="24"/>
          <w:lang w:val="zh-CN"/>
        </w:rPr>
        <w:t>实质性指标</w:t>
      </w:r>
      <w:r>
        <w:rPr>
          <w:rFonts w:hint="eastAsia" w:ascii="仿宋" w:hAnsi="仿宋" w:eastAsia="仿宋" w:cs="宋体"/>
          <w:snapToGrid w:val="0"/>
          <w:kern w:val="0"/>
          <w:sz w:val="24"/>
          <w:lang w:val="zh-CN"/>
        </w:rPr>
        <w:t>，不满足该指标要求将导致投标</w:t>
      </w:r>
      <w:r>
        <w:rPr>
          <w:rFonts w:hint="eastAsia" w:ascii="仿宋" w:hAnsi="仿宋" w:eastAsia="仿宋" w:cs="宋体"/>
          <w:snapToGrid w:val="0"/>
          <w:kern w:val="0"/>
          <w:sz w:val="24"/>
        </w:rPr>
        <w:t>/</w:t>
      </w:r>
      <w:r>
        <w:rPr>
          <w:rFonts w:hint="eastAsia" w:ascii="仿宋" w:hAnsi="仿宋" w:eastAsia="仿宋" w:cs="宋体"/>
          <w:snapToGrid w:val="0"/>
          <w:kern w:val="0"/>
          <w:sz w:val="24"/>
          <w:lang w:val="zh-CN"/>
        </w:rPr>
        <w:t>响应无效，只允许正偏离；</w:t>
      </w:r>
      <w:r>
        <w:rPr>
          <w:rFonts w:ascii="仿宋" w:hAnsi="仿宋" w:eastAsia="仿宋"/>
          <w:sz w:val="24"/>
        </w:rPr>
        <w:t>“▲”</w:t>
      </w:r>
      <w:r>
        <w:rPr>
          <w:rFonts w:hint="eastAsia" w:ascii="仿宋" w:hAnsi="仿宋" w:eastAsia="仿宋" w:cs="宋体"/>
          <w:snapToGrid w:val="0"/>
          <w:kern w:val="0"/>
          <w:sz w:val="24"/>
        </w:rPr>
        <w:t>代表</w:t>
      </w:r>
      <w:r>
        <w:rPr>
          <w:rFonts w:hint="eastAsia" w:ascii="仿宋" w:hAnsi="仿宋" w:eastAsia="仿宋" w:cs="宋体"/>
          <w:b/>
          <w:snapToGrid w:val="0"/>
          <w:color w:val="FF0000"/>
          <w:kern w:val="0"/>
          <w:sz w:val="24"/>
        </w:rPr>
        <w:t>重要指标</w:t>
      </w:r>
      <w:r>
        <w:rPr>
          <w:rFonts w:hint="eastAsia" w:ascii="仿宋" w:hAnsi="仿宋" w:eastAsia="仿宋" w:cs="宋体"/>
          <w:snapToGrid w:val="0"/>
          <w:kern w:val="0"/>
          <w:sz w:val="24"/>
        </w:rPr>
        <w:t>，允许正偏离或负偏离；</w:t>
      </w:r>
      <w:r>
        <w:rPr>
          <w:rFonts w:hint="eastAsia" w:ascii="仿宋" w:hAnsi="仿宋" w:eastAsia="仿宋" w:cs="宋体"/>
          <w:b/>
          <w:bCs/>
          <w:snapToGrid w:val="0"/>
          <w:kern w:val="0"/>
          <w:sz w:val="24"/>
          <w:lang w:val="zh-CN"/>
        </w:rPr>
        <w:t>“#”</w:t>
      </w:r>
      <w:r>
        <w:rPr>
          <w:rFonts w:hint="eastAsia" w:ascii="仿宋" w:hAnsi="仿宋" w:eastAsia="仿宋" w:cs="宋体"/>
          <w:snapToGrid w:val="0"/>
          <w:kern w:val="0"/>
          <w:sz w:val="24"/>
        </w:rPr>
        <w:t>代表</w:t>
      </w:r>
      <w:r>
        <w:rPr>
          <w:rFonts w:hint="eastAsia" w:ascii="仿宋" w:hAnsi="仿宋" w:eastAsia="仿宋" w:cs="宋体"/>
          <w:b/>
          <w:snapToGrid w:val="0"/>
          <w:color w:val="FF0000"/>
          <w:kern w:val="0"/>
          <w:sz w:val="24"/>
        </w:rPr>
        <w:t>一般指标</w:t>
      </w:r>
      <w:r>
        <w:rPr>
          <w:rFonts w:hint="eastAsia" w:ascii="仿宋" w:hAnsi="仿宋" w:eastAsia="仿宋" w:cs="宋体"/>
          <w:snapToGrid w:val="0"/>
          <w:kern w:val="0"/>
          <w:sz w:val="24"/>
        </w:rPr>
        <w:t>，允许正偏离或负偏离</w:t>
      </w:r>
      <w:r>
        <w:rPr>
          <w:rFonts w:hint="eastAsia" w:ascii="仿宋" w:hAnsi="仿宋" w:eastAsia="仿宋"/>
          <w:sz w:val="24"/>
          <w:lang w:val="zh-CN"/>
        </w:rPr>
        <w:t>。</w:t>
      </w:r>
      <w:r>
        <w:rPr>
          <w:rFonts w:hint="eastAsia" w:ascii="仿宋" w:hAnsi="仿宋" w:eastAsia="仿宋" w:cs="宋体"/>
          <w:snapToGrid w:val="0"/>
          <w:kern w:val="0"/>
          <w:sz w:val="24"/>
          <w:lang w:val="zh-CN"/>
        </w:rPr>
        <w:t>）</w:t>
      </w:r>
    </w:p>
    <w:p w14:paraId="4730F452">
      <w:pPr>
        <w:autoSpaceDE w:val="0"/>
        <w:autoSpaceDN w:val="0"/>
        <w:adjustRightInd w:val="0"/>
        <w:snapToGrid w:val="0"/>
        <w:spacing w:line="360" w:lineRule="auto"/>
        <w:ind w:firstLine="640" w:firstLineChars="200"/>
        <w:jc w:val="left"/>
        <w:rPr>
          <w:rFonts w:hint="eastAsia" w:ascii="仿宋" w:hAnsi="仿宋" w:eastAsia="仿宋" w:cs="宋体"/>
          <w:snapToGrid w:val="0"/>
          <w:kern w:val="0"/>
          <w:sz w:val="32"/>
          <w:szCs w:val="32"/>
          <w:lang w:val="zh-CN"/>
        </w:rPr>
      </w:pPr>
    </w:p>
    <w:p w14:paraId="7BD3010F">
      <w:pPr>
        <w:rPr>
          <w:rFonts w:hint="eastAsia" w:ascii="仿宋" w:hAnsi="仿宋" w:eastAsia="仿宋"/>
          <w:b/>
          <w:sz w:val="32"/>
          <w:szCs w:val="32"/>
        </w:rPr>
      </w:pPr>
      <w:r>
        <w:rPr>
          <w:rFonts w:hint="eastAsia" w:ascii="仿宋" w:hAnsi="仿宋" w:eastAsia="仿宋"/>
          <w:b/>
          <w:sz w:val="32"/>
          <w:szCs w:val="32"/>
        </w:rPr>
        <w:br w:type="page"/>
      </w:r>
    </w:p>
    <w:p w14:paraId="62A03F10">
      <w:pPr>
        <w:numPr>
          <w:ilvl w:val="0"/>
          <w:numId w:val="2"/>
        </w:numPr>
        <w:autoSpaceDE w:val="0"/>
        <w:autoSpaceDN w:val="0"/>
        <w:adjustRightInd w:val="0"/>
        <w:snapToGrid w:val="0"/>
        <w:spacing w:beforeLines="50" w:line="360" w:lineRule="auto"/>
        <w:ind w:left="420" w:leftChars="200"/>
        <w:jc w:val="left"/>
        <w:rPr>
          <w:rFonts w:hint="eastAsia" w:ascii="仿宋" w:hAnsi="仿宋" w:eastAsia="仿宋"/>
          <w:b/>
          <w:sz w:val="32"/>
          <w:szCs w:val="32"/>
        </w:rPr>
      </w:pPr>
      <w:r>
        <w:rPr>
          <w:rFonts w:hint="eastAsia" w:ascii="仿宋" w:hAnsi="仿宋" w:eastAsia="仿宋"/>
          <w:b/>
          <w:sz w:val="32"/>
          <w:szCs w:val="32"/>
        </w:rPr>
        <w:t>商务要求</w:t>
      </w:r>
    </w:p>
    <w:tbl>
      <w:tblPr>
        <w:tblStyle w:val="12"/>
        <w:tblpPr w:leftFromText="180" w:rightFromText="180" w:vertAnchor="text" w:horzAnchor="margin" w:tblpX="-213" w:tblpY="156"/>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971"/>
        <w:gridCol w:w="4980"/>
      </w:tblGrid>
      <w:tr w14:paraId="7BC1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414" w:type="pct"/>
            <w:vAlign w:val="center"/>
          </w:tcPr>
          <w:p w14:paraId="10C710B2">
            <w:pPr>
              <w:autoSpaceDE w:val="0"/>
              <w:autoSpaceDN w:val="0"/>
              <w:adjustRightInd w:val="0"/>
              <w:snapToGrid w:val="0"/>
              <w:jc w:val="center"/>
              <w:rPr>
                <w:rFonts w:ascii="仿宋" w:hAnsi="仿宋" w:eastAsia="仿宋" w:cs="宋体"/>
                <w:b/>
                <w:snapToGrid w:val="0"/>
                <w:kern w:val="0"/>
                <w:sz w:val="24"/>
                <w:lang w:val="zh-CN"/>
              </w:rPr>
            </w:pPr>
            <w:r>
              <w:rPr>
                <w:rFonts w:hint="eastAsia" w:ascii="仿宋" w:hAnsi="仿宋" w:eastAsia="仿宋" w:cs="宋体"/>
                <w:b/>
                <w:snapToGrid w:val="0"/>
                <w:kern w:val="0"/>
                <w:sz w:val="24"/>
                <w:lang w:val="zh-CN"/>
              </w:rPr>
              <w:t>序号</w:t>
            </w:r>
          </w:p>
        </w:tc>
        <w:tc>
          <w:tcPr>
            <w:tcW w:w="1713" w:type="pct"/>
            <w:vAlign w:val="center"/>
          </w:tcPr>
          <w:p w14:paraId="290A9663">
            <w:pPr>
              <w:autoSpaceDE w:val="0"/>
              <w:autoSpaceDN w:val="0"/>
              <w:adjustRightInd w:val="0"/>
              <w:snapToGrid w:val="0"/>
              <w:jc w:val="center"/>
              <w:rPr>
                <w:rFonts w:ascii="仿宋" w:hAnsi="仿宋" w:eastAsia="仿宋" w:cs="宋体"/>
                <w:b/>
                <w:snapToGrid w:val="0"/>
                <w:kern w:val="0"/>
                <w:sz w:val="24"/>
                <w:lang w:val="zh-CN"/>
              </w:rPr>
            </w:pPr>
            <w:r>
              <w:rPr>
                <w:rFonts w:hint="eastAsia" w:ascii="仿宋" w:hAnsi="仿宋" w:eastAsia="仿宋" w:cs="宋体"/>
                <w:b/>
                <w:snapToGrid w:val="0"/>
                <w:kern w:val="0"/>
                <w:sz w:val="24"/>
                <w:lang w:val="zh-CN"/>
              </w:rPr>
              <w:t>指标项</w:t>
            </w:r>
          </w:p>
        </w:tc>
        <w:tc>
          <w:tcPr>
            <w:tcW w:w="2871" w:type="pct"/>
            <w:vAlign w:val="center"/>
          </w:tcPr>
          <w:p w14:paraId="1A536C78">
            <w:pPr>
              <w:autoSpaceDE w:val="0"/>
              <w:autoSpaceDN w:val="0"/>
              <w:adjustRightInd w:val="0"/>
              <w:snapToGrid w:val="0"/>
              <w:jc w:val="center"/>
              <w:rPr>
                <w:rFonts w:ascii="仿宋" w:hAnsi="仿宋" w:eastAsia="仿宋" w:cs="宋体"/>
                <w:b/>
                <w:snapToGrid w:val="0"/>
                <w:kern w:val="0"/>
                <w:sz w:val="24"/>
                <w:lang w:val="zh-CN"/>
              </w:rPr>
            </w:pPr>
            <w:r>
              <w:rPr>
                <w:rFonts w:hint="eastAsia" w:ascii="仿宋" w:hAnsi="仿宋" w:eastAsia="仿宋" w:cs="宋体"/>
                <w:b/>
                <w:snapToGrid w:val="0"/>
                <w:kern w:val="0"/>
                <w:sz w:val="24"/>
                <w:lang w:val="zh-CN"/>
              </w:rPr>
              <w:t>指标要求</w:t>
            </w:r>
          </w:p>
        </w:tc>
      </w:tr>
      <w:tr w14:paraId="074F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14" w:type="pct"/>
            <w:vAlign w:val="center"/>
          </w:tcPr>
          <w:p w14:paraId="01620292">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1</w:t>
            </w:r>
          </w:p>
        </w:tc>
        <w:tc>
          <w:tcPr>
            <w:tcW w:w="1713" w:type="pct"/>
            <w:vAlign w:val="center"/>
          </w:tcPr>
          <w:p w14:paraId="1A88BA8B">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供货期/服务期/工期</w:t>
            </w:r>
          </w:p>
        </w:tc>
        <w:tc>
          <w:tcPr>
            <w:tcW w:w="2871" w:type="pct"/>
            <w:vAlign w:val="center"/>
          </w:tcPr>
          <w:p w14:paraId="06D18A17">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签定合同</w:t>
            </w:r>
            <w:r>
              <w:rPr>
                <w:rFonts w:hint="eastAsia" w:ascii="仿宋" w:hAnsi="仿宋" w:eastAsia="仿宋" w:cs="宋体"/>
                <w:snapToGrid w:val="0"/>
                <w:kern w:val="0"/>
                <w:sz w:val="24"/>
                <w:lang w:val="en-US" w:eastAsia="zh-CN"/>
              </w:rPr>
              <w:t>2</w:t>
            </w:r>
            <w:r>
              <w:rPr>
                <w:rFonts w:hint="eastAsia" w:ascii="仿宋" w:hAnsi="仿宋" w:eastAsia="仿宋" w:cs="宋体"/>
                <w:snapToGrid w:val="0"/>
                <w:kern w:val="0"/>
                <w:sz w:val="24"/>
                <w:lang w:val="zh-CN"/>
              </w:rPr>
              <w:t>个月内</w:t>
            </w:r>
          </w:p>
        </w:tc>
      </w:tr>
      <w:tr w14:paraId="426E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14" w:type="pct"/>
            <w:vAlign w:val="center"/>
          </w:tcPr>
          <w:p w14:paraId="0DEECE28">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2</w:t>
            </w:r>
          </w:p>
        </w:tc>
        <w:tc>
          <w:tcPr>
            <w:tcW w:w="1713" w:type="pct"/>
            <w:vAlign w:val="center"/>
          </w:tcPr>
          <w:p w14:paraId="7FAE1BE4">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质保期</w:t>
            </w:r>
          </w:p>
        </w:tc>
        <w:tc>
          <w:tcPr>
            <w:tcW w:w="2871" w:type="pct"/>
            <w:vAlign w:val="center"/>
          </w:tcPr>
          <w:p w14:paraId="7FFD3574">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整体项目质保36个月。</w:t>
            </w:r>
          </w:p>
        </w:tc>
      </w:tr>
      <w:tr w14:paraId="4FD5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2EC529D5">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3</w:t>
            </w:r>
          </w:p>
        </w:tc>
        <w:tc>
          <w:tcPr>
            <w:tcW w:w="1713" w:type="pct"/>
            <w:vAlign w:val="center"/>
          </w:tcPr>
          <w:p w14:paraId="34A427D7">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包装和</w:t>
            </w:r>
          </w:p>
          <w:p w14:paraId="5AD01236">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运输</w:t>
            </w:r>
          </w:p>
        </w:tc>
        <w:tc>
          <w:tcPr>
            <w:tcW w:w="2871" w:type="pct"/>
            <w:vAlign w:val="center"/>
          </w:tcPr>
          <w:p w14:paraId="338BB258">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货物的拆箱、安装等工作由成交供应商负责，但必须在采购人或用户指定人员的参与下进行。成交供应商施工前必须先经采购人或用户同意方可进行。</w:t>
            </w:r>
          </w:p>
          <w:p w14:paraId="45750F99">
            <w:pPr>
              <w:autoSpaceDE w:val="0"/>
              <w:autoSpaceDN w:val="0"/>
              <w:adjustRightInd w:val="0"/>
              <w:snapToGrid w:val="0"/>
              <w:jc w:val="left"/>
              <w:rPr>
                <w:rFonts w:hint="eastAsia" w:ascii="仿宋" w:hAnsi="仿宋" w:eastAsia="仿宋" w:cs="宋体"/>
                <w:snapToGrid w:val="0"/>
                <w:kern w:val="0"/>
                <w:sz w:val="24"/>
                <w:lang w:val="zh-CN"/>
              </w:rPr>
            </w:pPr>
          </w:p>
          <w:p w14:paraId="123BD3BF">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所有货物、材料均须由成交供应商送货到现场并负责安装，必须出示产品合格证和原厂随货清单。成交供应商应派熟练的工程师现场进行安装，若发生任一项指标不符合竞争性磋商文件要求的，成交供应商应在3天内免费更换其不合格产品，使之达到竞争性磋商文件要求，所有费用由成交供应商负担。</w:t>
            </w:r>
          </w:p>
        </w:tc>
      </w:tr>
      <w:tr w14:paraId="3A49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720B4F29">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4</w:t>
            </w:r>
          </w:p>
        </w:tc>
        <w:tc>
          <w:tcPr>
            <w:tcW w:w="1713" w:type="pct"/>
            <w:vAlign w:val="center"/>
          </w:tcPr>
          <w:p w14:paraId="16B9DE7B">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服务标准/</w:t>
            </w:r>
          </w:p>
          <w:p w14:paraId="5DAC1873">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售后服务要求</w:t>
            </w:r>
          </w:p>
        </w:tc>
        <w:tc>
          <w:tcPr>
            <w:tcW w:w="2871" w:type="pct"/>
            <w:vAlign w:val="center"/>
          </w:tcPr>
          <w:p w14:paraId="06753211">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在质保期内，如果设备发生故障，成交供应商要调查故障原因并免费修复直至满足设备性能的要求，或者免费更换整机或部分有缺陷的组件和材料。如设备经过维修更换部件，则该部件质量保证期自维修后正常工作之日起（以维修记录日期为准）开始。</w:t>
            </w:r>
          </w:p>
          <w:p w14:paraId="7786E6EF">
            <w:pPr>
              <w:autoSpaceDE w:val="0"/>
              <w:autoSpaceDN w:val="0"/>
              <w:adjustRightInd w:val="0"/>
              <w:snapToGrid w:val="0"/>
              <w:jc w:val="left"/>
              <w:rPr>
                <w:rFonts w:hint="eastAsia" w:ascii="仿宋" w:hAnsi="仿宋" w:eastAsia="仿宋" w:cs="宋体"/>
                <w:snapToGrid w:val="0"/>
                <w:kern w:val="0"/>
                <w:sz w:val="24"/>
                <w:lang w:val="zh-CN"/>
              </w:rPr>
            </w:pPr>
          </w:p>
          <w:p w14:paraId="1749D258">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在质保期内，成交供应商提供更换或维护服务，由此发生的费用由成交供应商承担。成交供应商须有专门人员和队伍从事本次采购项目售后服务工作，提供7×24时售后服务热线且在接到采购人通知维修后随时服务响应；若运用通讯工具不能解决问题，必须确保在24小时之内赶到现场，以实地解决问题或提供备用产品更换。</w:t>
            </w:r>
          </w:p>
          <w:p w14:paraId="54415440">
            <w:pPr>
              <w:autoSpaceDE w:val="0"/>
              <w:autoSpaceDN w:val="0"/>
              <w:adjustRightInd w:val="0"/>
              <w:snapToGrid w:val="0"/>
              <w:jc w:val="left"/>
              <w:rPr>
                <w:rFonts w:hint="eastAsia" w:ascii="仿宋" w:hAnsi="仿宋" w:eastAsia="仿宋" w:cs="宋体"/>
                <w:snapToGrid w:val="0"/>
                <w:kern w:val="0"/>
                <w:sz w:val="24"/>
                <w:lang w:val="zh-CN"/>
              </w:rPr>
            </w:pPr>
          </w:p>
          <w:p w14:paraId="3AB2F945">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质保期期满后，成交供应商继续为采购人提供终身维修、维护服务，由此发生的费用由采购人承担，并承诺服务、备品备件价格不得高于本次成交价格。</w:t>
            </w:r>
          </w:p>
        </w:tc>
      </w:tr>
      <w:tr w14:paraId="716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14" w:type="pct"/>
            <w:vAlign w:val="center"/>
          </w:tcPr>
          <w:p w14:paraId="290544BB">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5</w:t>
            </w:r>
          </w:p>
        </w:tc>
        <w:tc>
          <w:tcPr>
            <w:tcW w:w="1713" w:type="pct"/>
            <w:vAlign w:val="center"/>
          </w:tcPr>
          <w:p w14:paraId="5AB0C2D3">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培训要求</w:t>
            </w:r>
          </w:p>
        </w:tc>
        <w:tc>
          <w:tcPr>
            <w:tcW w:w="2871" w:type="pct"/>
            <w:vAlign w:val="center"/>
          </w:tcPr>
          <w:p w14:paraId="5517A7B0">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成交供应商免费提供1 名技术人员的现场技术培训，内容须包括设备的工作原理、数据处理、使用方法、日常维护、一般常见故障的排除措施等，培训时需提供完整的中文培训资料，包括使用说明书、工作原理图、数据处理、电气连接图、操作流程、注意事项、安装调试方法和维修指南。</w:t>
            </w:r>
          </w:p>
        </w:tc>
      </w:tr>
      <w:tr w14:paraId="5D07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14" w:type="pct"/>
            <w:vAlign w:val="center"/>
          </w:tcPr>
          <w:p w14:paraId="29E28162">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6</w:t>
            </w:r>
          </w:p>
        </w:tc>
        <w:tc>
          <w:tcPr>
            <w:tcW w:w="1713" w:type="pct"/>
            <w:vAlign w:val="center"/>
          </w:tcPr>
          <w:p w14:paraId="57A28580">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验收标准</w:t>
            </w:r>
          </w:p>
        </w:tc>
        <w:tc>
          <w:tcPr>
            <w:tcW w:w="2871" w:type="pct"/>
            <w:vAlign w:val="center"/>
          </w:tcPr>
          <w:p w14:paraId="3491B834">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货物安装完成正常运行 7 天后，由供货商提出验收申请，项目单位同意后，按照学校验收的权限，相关部门及人员形成验收小组，验收小组根据采购文件、投标文件、合同等项目文件约定内容和国家或行业相关标准对项目进行综合运行验收。成交供应商应负责在项目验收时将全部有关技术文件、资料、验收报告等文档汇集成册交付采购人或用户。如验收达不到规定要求，采购人有权要求更换货物或拒绝付款，成交供应商若违约，采购人将依法追究相应法律责任。</w:t>
            </w:r>
          </w:p>
        </w:tc>
      </w:tr>
      <w:tr w14:paraId="5EB5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4" w:type="pct"/>
            <w:vAlign w:val="center"/>
          </w:tcPr>
          <w:p w14:paraId="2D00EEF5">
            <w:pPr>
              <w:autoSpaceDE w:val="0"/>
              <w:autoSpaceDN w:val="0"/>
              <w:adjustRightInd w:val="0"/>
              <w:snapToGrid w:val="0"/>
              <w:jc w:val="center"/>
              <w:rPr>
                <w:rFonts w:ascii="仿宋" w:hAnsi="仿宋" w:eastAsia="仿宋" w:cs="宋体"/>
                <w:snapToGrid w:val="0"/>
                <w:kern w:val="0"/>
                <w:sz w:val="24"/>
                <w:lang w:val="zh-CN"/>
              </w:rPr>
            </w:pPr>
            <w:r>
              <w:rPr>
                <w:rFonts w:ascii="仿宋" w:hAnsi="仿宋" w:eastAsia="仿宋" w:cs="宋体"/>
                <w:snapToGrid w:val="0"/>
                <w:kern w:val="0"/>
                <w:sz w:val="24"/>
                <w:lang w:val="zh-CN"/>
              </w:rPr>
              <w:t>7</w:t>
            </w:r>
          </w:p>
        </w:tc>
        <w:tc>
          <w:tcPr>
            <w:tcW w:w="1713" w:type="pct"/>
            <w:vAlign w:val="center"/>
          </w:tcPr>
          <w:p w14:paraId="52501083">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交货/服务/建设地点</w:t>
            </w:r>
          </w:p>
        </w:tc>
        <w:tc>
          <w:tcPr>
            <w:tcW w:w="2871" w:type="pct"/>
            <w:vAlign w:val="center"/>
          </w:tcPr>
          <w:p w14:paraId="3D057158">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南昌大学附属学校</w:t>
            </w:r>
          </w:p>
        </w:tc>
      </w:tr>
      <w:tr w14:paraId="4F9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14" w:type="pct"/>
            <w:vAlign w:val="center"/>
          </w:tcPr>
          <w:p w14:paraId="578E8106">
            <w:pPr>
              <w:autoSpaceDE w:val="0"/>
              <w:autoSpaceDN w:val="0"/>
              <w:adjustRightInd w:val="0"/>
              <w:snapToGrid w:val="0"/>
              <w:jc w:val="center"/>
              <w:rPr>
                <w:rFonts w:hint="eastAsia" w:ascii="仿宋" w:hAnsi="仿宋" w:eastAsia="仿宋" w:cs="宋体"/>
                <w:snapToGrid w:val="0"/>
                <w:kern w:val="0"/>
                <w:sz w:val="24"/>
                <w:lang w:val="en-US" w:eastAsia="zh-CN"/>
              </w:rPr>
            </w:pPr>
            <w:r>
              <w:rPr>
                <w:rFonts w:hint="eastAsia" w:ascii="仿宋" w:hAnsi="仿宋" w:eastAsia="仿宋" w:cs="宋体"/>
                <w:snapToGrid w:val="0"/>
                <w:kern w:val="0"/>
                <w:sz w:val="24"/>
                <w:lang w:val="en-US" w:eastAsia="zh-CN"/>
              </w:rPr>
              <w:t>8</w:t>
            </w:r>
          </w:p>
        </w:tc>
        <w:tc>
          <w:tcPr>
            <w:tcW w:w="1713" w:type="pct"/>
            <w:vAlign w:val="center"/>
          </w:tcPr>
          <w:p w14:paraId="4C8F2C7B">
            <w:pPr>
              <w:widowControl/>
              <w:autoSpaceDE w:val="0"/>
              <w:autoSpaceDN w:val="0"/>
              <w:adjustRightInd w:val="0"/>
              <w:snapToGrid w:val="0"/>
              <w:jc w:val="center"/>
              <w:rPr>
                <w:rFonts w:hint="eastAsia" w:ascii="仿宋" w:hAnsi="仿宋" w:eastAsia="仿宋" w:cs="宋体"/>
                <w:snapToGrid w:val="0"/>
                <w:color w:val="FF0000"/>
                <w:kern w:val="0"/>
                <w:sz w:val="24"/>
                <w:lang w:val="zh-CN"/>
              </w:rPr>
            </w:pPr>
            <w:r>
              <w:rPr>
                <w:rFonts w:hint="eastAsia" w:ascii="仿宋" w:hAnsi="仿宋" w:eastAsia="仿宋" w:cs="宋体"/>
                <w:snapToGrid w:val="0"/>
                <w:kern w:val="0"/>
                <w:sz w:val="24"/>
                <w:lang w:val="zh-CN"/>
              </w:rPr>
              <w:t>知识产权归属和处理方式</w:t>
            </w:r>
          </w:p>
        </w:tc>
        <w:tc>
          <w:tcPr>
            <w:tcW w:w="2871" w:type="pct"/>
            <w:vAlign w:val="center"/>
          </w:tcPr>
          <w:p w14:paraId="4244714A">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成交供应商应保证采购人在使用设备或设备的任何部分时不受任何关于侵犯所有权和工业产权、著作权（版权）等知识产权的指控。如果任何第三方提出侵权指控，成交供应商承担一切与之有关的责任。</w:t>
            </w:r>
          </w:p>
        </w:tc>
      </w:tr>
      <w:tr w14:paraId="542C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 w:type="pct"/>
            <w:vAlign w:val="center"/>
          </w:tcPr>
          <w:p w14:paraId="551A4D52">
            <w:pPr>
              <w:autoSpaceDE w:val="0"/>
              <w:autoSpaceDN w:val="0"/>
              <w:adjustRightInd w:val="0"/>
              <w:snapToGrid w:val="0"/>
              <w:jc w:val="center"/>
              <w:rPr>
                <w:rFonts w:hint="eastAsia" w:ascii="仿宋" w:hAnsi="仿宋" w:eastAsia="仿宋" w:cs="宋体"/>
                <w:snapToGrid w:val="0"/>
                <w:kern w:val="0"/>
                <w:sz w:val="24"/>
                <w:lang w:val="en-US" w:eastAsia="zh-CN"/>
              </w:rPr>
            </w:pPr>
            <w:r>
              <w:rPr>
                <w:rFonts w:hint="eastAsia" w:ascii="仿宋" w:hAnsi="仿宋" w:eastAsia="仿宋" w:cs="宋体"/>
                <w:snapToGrid w:val="0"/>
                <w:kern w:val="0"/>
                <w:sz w:val="24"/>
                <w:lang w:val="en-US" w:eastAsia="zh-CN"/>
              </w:rPr>
              <w:t>9</w:t>
            </w:r>
          </w:p>
        </w:tc>
        <w:tc>
          <w:tcPr>
            <w:tcW w:w="1713" w:type="pct"/>
            <w:vAlign w:val="center"/>
          </w:tcPr>
          <w:p w14:paraId="2247FA82">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付款方式</w:t>
            </w:r>
          </w:p>
        </w:tc>
        <w:tc>
          <w:tcPr>
            <w:tcW w:w="2871" w:type="pct"/>
            <w:vAlign w:val="center"/>
          </w:tcPr>
          <w:p w14:paraId="334421D4">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乙方在与甲方签订采购合同时，应向甲方缴纳5%的履约保证金。履约保证金按甲方的要求汇入甲方指定账户。本合同全部履约完成后（本项目无质保期），甲方在30个工作日内向乙方无息退还原履约保证金。</w:t>
            </w:r>
          </w:p>
        </w:tc>
      </w:tr>
      <w:tr w14:paraId="11A0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14" w:type="pct"/>
            <w:vAlign w:val="center"/>
          </w:tcPr>
          <w:p w14:paraId="0BF97B7C">
            <w:pPr>
              <w:autoSpaceDE w:val="0"/>
              <w:autoSpaceDN w:val="0"/>
              <w:adjustRightInd w:val="0"/>
              <w:snapToGrid w:val="0"/>
              <w:jc w:val="center"/>
              <w:rPr>
                <w:rFonts w:hint="default" w:ascii="仿宋" w:hAnsi="仿宋" w:eastAsia="仿宋" w:cs="宋体"/>
                <w:snapToGrid w:val="0"/>
                <w:kern w:val="0"/>
                <w:sz w:val="24"/>
                <w:lang w:val="en-US" w:eastAsia="zh-CN"/>
              </w:rPr>
            </w:pPr>
            <w:r>
              <w:rPr>
                <w:rFonts w:hint="eastAsia" w:ascii="仿宋" w:hAnsi="仿宋" w:eastAsia="仿宋" w:cs="宋体"/>
                <w:snapToGrid w:val="0"/>
                <w:kern w:val="0"/>
                <w:sz w:val="24"/>
                <w:lang w:val="en-US" w:eastAsia="zh-CN"/>
              </w:rPr>
              <w:t>10</w:t>
            </w:r>
          </w:p>
        </w:tc>
        <w:tc>
          <w:tcPr>
            <w:tcW w:w="1713" w:type="pct"/>
            <w:vAlign w:val="center"/>
          </w:tcPr>
          <w:p w14:paraId="5B291DFA">
            <w:pPr>
              <w:widowControl/>
              <w:autoSpaceDE w:val="0"/>
              <w:autoSpaceDN w:val="0"/>
              <w:adjustRightInd w:val="0"/>
              <w:snapToGrid w:val="0"/>
              <w:jc w:val="center"/>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其他</w:t>
            </w:r>
          </w:p>
        </w:tc>
        <w:tc>
          <w:tcPr>
            <w:tcW w:w="2871" w:type="pct"/>
            <w:vAlign w:val="center"/>
          </w:tcPr>
          <w:p w14:paraId="0315811C">
            <w:pPr>
              <w:autoSpaceDE w:val="0"/>
              <w:autoSpaceDN w:val="0"/>
              <w:adjustRightInd w:val="0"/>
              <w:snapToGrid w:val="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本项目为交钥匙工程，所有货物、材料、运输、转运、辅材、安装、施工、调试、验收、培训、税金等费用均包含在磋商总价中，请在报价时予以考虑。</w:t>
            </w:r>
          </w:p>
        </w:tc>
      </w:tr>
    </w:tbl>
    <w:p w14:paraId="1AF4C59B">
      <w:pPr>
        <w:rPr>
          <w:rFonts w:hint="eastAsia" w:ascii="仿宋" w:hAnsi="仿宋" w:eastAsia="仿宋"/>
          <w:sz w:val="32"/>
          <w:szCs w:val="32"/>
        </w:rPr>
      </w:pPr>
    </w:p>
    <w:p w14:paraId="2A5A397C">
      <w:pPr>
        <w:rPr>
          <w:rFonts w:ascii="仿宋" w:hAnsi="仿宋" w:eastAsia="仿宋" w:cs="仿宋"/>
          <w:b/>
          <w:bCs/>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39E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8</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8</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3EB5C"/>
    <w:multiLevelType w:val="singleLevel"/>
    <w:tmpl w:val="BA53EB5C"/>
    <w:lvl w:ilvl="0" w:tentative="0">
      <w:start w:val="2"/>
      <w:numFmt w:val="decimal"/>
      <w:lvlText w:val="%1."/>
      <w:lvlJc w:val="left"/>
      <w:pPr>
        <w:tabs>
          <w:tab w:val="left" w:pos="312"/>
        </w:tabs>
      </w:pPr>
    </w:lvl>
  </w:abstractNum>
  <w:abstractNum w:abstractNumId="1">
    <w:nsid w:val="E81F99AA"/>
    <w:multiLevelType w:val="singleLevel"/>
    <w:tmpl w:val="E81F99A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jVhYjZmZjE3MTdmNDZjMDZjODgwMjA2MWMzZjcifQ=="/>
  </w:docVars>
  <w:rsids>
    <w:rsidRoot w:val="2B8D79DE"/>
    <w:rsid w:val="00030FE2"/>
    <w:rsid w:val="000A267E"/>
    <w:rsid w:val="000B6D36"/>
    <w:rsid w:val="001A548C"/>
    <w:rsid w:val="001F6F11"/>
    <w:rsid w:val="003264D6"/>
    <w:rsid w:val="00367EDA"/>
    <w:rsid w:val="003E3FB1"/>
    <w:rsid w:val="00441209"/>
    <w:rsid w:val="00476453"/>
    <w:rsid w:val="004A790F"/>
    <w:rsid w:val="004E3BB2"/>
    <w:rsid w:val="00527718"/>
    <w:rsid w:val="005420E5"/>
    <w:rsid w:val="00556802"/>
    <w:rsid w:val="00595925"/>
    <w:rsid w:val="0063134A"/>
    <w:rsid w:val="00666DC4"/>
    <w:rsid w:val="006965A7"/>
    <w:rsid w:val="0072755E"/>
    <w:rsid w:val="00753FD6"/>
    <w:rsid w:val="007D676F"/>
    <w:rsid w:val="00864D85"/>
    <w:rsid w:val="00873F47"/>
    <w:rsid w:val="008762EC"/>
    <w:rsid w:val="008831A2"/>
    <w:rsid w:val="008D3587"/>
    <w:rsid w:val="00943570"/>
    <w:rsid w:val="009553F9"/>
    <w:rsid w:val="00A25B6E"/>
    <w:rsid w:val="00A3418C"/>
    <w:rsid w:val="00A348F8"/>
    <w:rsid w:val="00A72559"/>
    <w:rsid w:val="00AA2EA9"/>
    <w:rsid w:val="00B07818"/>
    <w:rsid w:val="00B54114"/>
    <w:rsid w:val="00B80393"/>
    <w:rsid w:val="00C418A6"/>
    <w:rsid w:val="00C42079"/>
    <w:rsid w:val="00C50F11"/>
    <w:rsid w:val="00C70B91"/>
    <w:rsid w:val="00D15067"/>
    <w:rsid w:val="00E14492"/>
    <w:rsid w:val="00F64F10"/>
    <w:rsid w:val="00FB364B"/>
    <w:rsid w:val="06C929F2"/>
    <w:rsid w:val="0A9D774B"/>
    <w:rsid w:val="0F0D443D"/>
    <w:rsid w:val="124D2729"/>
    <w:rsid w:val="13F37300"/>
    <w:rsid w:val="1D4E37F9"/>
    <w:rsid w:val="2002442B"/>
    <w:rsid w:val="2B8D79DE"/>
    <w:rsid w:val="353C245D"/>
    <w:rsid w:val="371F3DE4"/>
    <w:rsid w:val="3915496F"/>
    <w:rsid w:val="3FE46662"/>
    <w:rsid w:val="43CF0940"/>
    <w:rsid w:val="47596019"/>
    <w:rsid w:val="486D0780"/>
    <w:rsid w:val="52D65847"/>
    <w:rsid w:val="592B226D"/>
    <w:rsid w:val="5ABD72ED"/>
    <w:rsid w:val="65556AA0"/>
    <w:rsid w:val="65BD4645"/>
    <w:rsid w:val="6D9B21BC"/>
    <w:rsid w:val="6ECD3CF8"/>
    <w:rsid w:val="7C3123AE"/>
    <w:rsid w:val="BCEDB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5"/>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w:basedOn w:val="1"/>
    <w:next w:val="1"/>
    <w:link w:val="16"/>
    <w:autoRedefine/>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6">
    <w:name w:val="Body Text Indent"/>
    <w:basedOn w:val="1"/>
    <w:link w:val="21"/>
    <w:qFormat/>
    <w:uiPriority w:val="0"/>
    <w:pPr>
      <w:spacing w:after="120"/>
      <w:ind w:left="420" w:leftChars="200"/>
    </w:pPr>
    <w:rPr>
      <w:rFonts w:ascii="Calibri" w:hAnsi="Calibri" w:eastAsia="宋体" w:cs="Times New Roman"/>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0">
    <w:name w:val="Body Text First Indent"/>
    <w:basedOn w:val="5"/>
    <w:link w:val="20"/>
    <w:qFormat/>
    <w:uiPriority w:val="0"/>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1">
    <w:name w:val="Body Text First Indent 2"/>
    <w:basedOn w:val="6"/>
    <w:link w:val="22"/>
    <w:qFormat/>
    <w:uiPriority w:val="0"/>
    <w:pPr>
      <w:ind w:firstLine="420" w:firstLineChars="200"/>
    </w:p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标题 5 Char"/>
    <w:basedOn w:val="14"/>
    <w:link w:val="3"/>
    <w:qFormat/>
    <w:uiPriority w:val="1"/>
    <w:rPr>
      <w:rFonts w:ascii="宋体" w:hAnsi="宋体" w:eastAsia="宋体" w:cs="宋体"/>
      <w:b/>
      <w:bCs/>
      <w:sz w:val="19"/>
      <w:szCs w:val="19"/>
      <w:lang w:val="zh-CN" w:bidi="zh-CN"/>
    </w:rPr>
  </w:style>
  <w:style w:type="character" w:customStyle="1" w:styleId="16">
    <w:name w:val="正文文本 Char"/>
    <w:basedOn w:val="14"/>
    <w:link w:val="5"/>
    <w:qFormat/>
    <w:uiPriority w:val="1"/>
    <w:rPr>
      <w:rFonts w:ascii="仿宋" w:hAnsi="仿宋" w:eastAsia="仿宋" w:cs="宋体"/>
      <w:sz w:val="24"/>
      <w:szCs w:val="24"/>
      <w:lang w:bidi="zh-CN"/>
    </w:rPr>
  </w:style>
  <w:style w:type="character" w:customStyle="1" w:styleId="17">
    <w:name w:val="页眉 Char"/>
    <w:basedOn w:val="14"/>
    <w:link w:val="8"/>
    <w:qFormat/>
    <w:uiPriority w:val="0"/>
    <w:rPr>
      <w:kern w:val="2"/>
      <w:sz w:val="18"/>
      <w:szCs w:val="18"/>
    </w:rPr>
  </w:style>
  <w:style w:type="character" w:customStyle="1" w:styleId="18">
    <w:name w:val="页脚 Char"/>
    <w:basedOn w:val="14"/>
    <w:link w:val="7"/>
    <w:qFormat/>
    <w:uiPriority w:val="0"/>
    <w:rPr>
      <w:kern w:val="2"/>
      <w:sz w:val="18"/>
      <w:szCs w:val="18"/>
    </w:rPr>
  </w:style>
  <w:style w:type="character" w:customStyle="1" w:styleId="19">
    <w:name w:val="标题 2 Char"/>
    <w:basedOn w:val="14"/>
    <w:link w:val="2"/>
    <w:semiHidden/>
    <w:qFormat/>
    <w:uiPriority w:val="0"/>
    <w:rPr>
      <w:rFonts w:asciiTheme="majorHAnsi" w:hAnsiTheme="majorHAnsi" w:eastAsiaTheme="majorEastAsia" w:cstheme="majorBidi"/>
      <w:b/>
      <w:bCs/>
      <w:kern w:val="2"/>
      <w:sz w:val="32"/>
      <w:szCs w:val="32"/>
    </w:rPr>
  </w:style>
  <w:style w:type="character" w:customStyle="1" w:styleId="20">
    <w:name w:val="正文首行缩进 Char"/>
    <w:basedOn w:val="16"/>
    <w:link w:val="10"/>
    <w:qFormat/>
    <w:uiPriority w:val="0"/>
    <w:rPr>
      <w:kern w:val="2"/>
      <w:sz w:val="21"/>
      <w:szCs w:val="24"/>
    </w:rPr>
  </w:style>
  <w:style w:type="character" w:customStyle="1" w:styleId="21">
    <w:name w:val="正文文本缩进 Char"/>
    <w:basedOn w:val="14"/>
    <w:link w:val="6"/>
    <w:qFormat/>
    <w:uiPriority w:val="0"/>
    <w:rPr>
      <w:rFonts w:ascii="Calibri" w:hAnsi="Calibri" w:eastAsia="宋体" w:cs="Times New Roman"/>
      <w:kern w:val="2"/>
      <w:sz w:val="21"/>
      <w:szCs w:val="24"/>
    </w:rPr>
  </w:style>
  <w:style w:type="character" w:customStyle="1" w:styleId="22">
    <w:name w:val="正文首行缩进 2 Char"/>
    <w:basedOn w:val="21"/>
    <w:link w:val="11"/>
    <w:qFormat/>
    <w:uiPriority w:val="0"/>
  </w:style>
  <w:style w:type="paragraph" w:customStyle="1" w:styleId="23">
    <w:name w:val="表格文字"/>
    <w:basedOn w:val="1"/>
    <w:qFormat/>
    <w:uiPriority w:val="0"/>
    <w:pPr>
      <w:spacing w:before="25" w:after="25" w:line="240" w:lineRule="auto"/>
      <w:ind w:firstLine="0" w:firstLineChars="0"/>
    </w:pPr>
    <w:rPr>
      <w:rFonts w:ascii="Times New Roman" w:hAnsi="Times New Roman" w:eastAsia="宋体"/>
      <w:bCs/>
      <w:spacing w:val="10"/>
      <w:kern w:val="0"/>
      <w:sz w:val="24"/>
      <w:szCs w:val="20"/>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列出段落1"/>
    <w:qFormat/>
    <w:uiPriority w:val="34"/>
    <w:pPr>
      <w:widowControl w:val="0"/>
      <w:ind w:firstLine="420"/>
      <w:jc w:val="both"/>
    </w:pPr>
    <w:rPr>
      <w:rFonts w:ascii="Calibri" w:hAnsi="Calibri" w:eastAsia="Calibri" w:cs="Calibri"/>
      <w:color w:val="000000"/>
      <w:kern w:val="2"/>
      <w:sz w:val="21"/>
      <w:szCs w:val="21"/>
      <w:lang w:val="en-US" w:eastAsia="zh-CN" w:bidi="ar-SA"/>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31581</Words>
  <Characters>37841</Characters>
  <Lines>12</Lines>
  <Paragraphs>3</Paragraphs>
  <TotalTime>2</TotalTime>
  <ScaleCrop>false</ScaleCrop>
  <LinksUpToDate>false</LinksUpToDate>
  <CharactersWithSpaces>38490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2024-09-19T09:15:00Z</dcterms:created>
  <dc:creator>廖艺齐</dc:creator>
  <cp:lastModifiedBy>N</cp:lastModifiedBy>
  <dcterms:modified xsi:type="dcterms:W3CDTF">2025-06-03T08:41:40Z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A9D04CC3DFC4423385946F5811B33B6B_13</vt:lpwstr>
  </property>
  <property fmtid="{D5CDD505-2E9C-101B-9397-08002B2CF9AE}" pid="4" name="KSOTemplateDocerSaveRecord">
    <vt:lpwstr>eyJoZGlkIjoiNGNjOTViYzllNGEyZjNjMjhlNTM5YWVmY2UxNTNhYjgiLCJ1c2VySWQiOiIyODc4NDg0MTkifQ==</vt:lpwstr>
  </property>
</Properties>
</file>